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4AB3" w14:textId="5D2ADE10" w:rsidR="00DA2244" w:rsidRPr="00DA2244" w:rsidRDefault="00DA2244" w:rsidP="00DA2244">
      <w:pPr>
        <w:rPr>
          <w:b/>
          <w:bCs/>
        </w:rPr>
      </w:pPr>
      <w:r>
        <w:rPr>
          <w:b/>
          <w:bCs/>
        </w:rPr>
        <w:t>Confidential</w:t>
      </w:r>
      <w:r w:rsidRPr="00DA2244">
        <w:rPr>
          <w:b/>
          <w:bCs/>
        </w:rPr>
        <w:t>, MD, PhD</w:t>
      </w:r>
    </w:p>
    <w:p w14:paraId="5914153A" w14:textId="406160F1" w:rsidR="00DA2244" w:rsidRPr="00DA2244" w:rsidRDefault="00DA2244" w:rsidP="00DA2244">
      <w:pPr>
        <w:rPr>
          <w:b/>
          <w:bCs/>
        </w:rPr>
      </w:pPr>
      <w:r w:rsidRPr="00DA2244">
        <w:rPr>
          <w:b/>
          <w:bCs/>
        </w:rPr>
        <w:t>PROFESSIONA</w:t>
      </w:r>
      <w:r>
        <w:rPr>
          <w:b/>
          <w:bCs/>
        </w:rPr>
        <w:t>L S</w:t>
      </w:r>
      <w:r w:rsidRPr="00DA2244">
        <w:rPr>
          <w:b/>
          <w:bCs/>
        </w:rPr>
        <w:t>UMMARY</w:t>
      </w:r>
    </w:p>
    <w:p w14:paraId="727F495A" w14:textId="77777777" w:rsidR="00DA2244" w:rsidRPr="00DA2244" w:rsidRDefault="00DA2244" w:rsidP="00DA2244">
      <w:r w:rsidRPr="00DA2244">
        <w:t>Senior clinical development executive with 15+ years of progressive experience leading RNAi therapeutics from IND through regulatory approval. Strategic thought leader with proven success driving global clinical programs and regulatory interactions for novel therapeutics addressing rare diseases. Dynamic, engaging collaborator known for building and leading high-performing cross-functional teams. Exceptional communicator with expertise in clinical trial design, regulatory strategy, and patient-centered drug development.</w:t>
      </w:r>
    </w:p>
    <w:p w14:paraId="182E087E" w14:textId="77777777" w:rsidR="00DA2244" w:rsidRPr="00DA2244" w:rsidRDefault="00DA2244" w:rsidP="00DA2244">
      <w:pPr>
        <w:rPr>
          <w:b/>
          <w:bCs/>
        </w:rPr>
      </w:pPr>
      <w:r w:rsidRPr="00DA2244">
        <w:rPr>
          <w:b/>
          <w:bCs/>
        </w:rPr>
        <w:t>PROFESSIONAL EXPERIENCE</w:t>
      </w:r>
    </w:p>
    <w:p w14:paraId="39089AEC" w14:textId="66E10606" w:rsidR="00DA2244" w:rsidRPr="00DA2244" w:rsidRDefault="00DA2244" w:rsidP="00DA2244">
      <w:r>
        <w:rPr>
          <w:b/>
          <w:bCs/>
        </w:rPr>
        <w:t>Confidential</w:t>
      </w:r>
      <w:r w:rsidRPr="00DA2244">
        <w:rPr>
          <w:b/>
          <w:bCs/>
        </w:rPr>
        <w:t xml:space="preserve"> Therapeutics</w:t>
      </w:r>
      <w:r>
        <w:rPr>
          <w:b/>
          <w:bCs/>
        </w:rPr>
        <w:t xml:space="preserve"> – Boston, MA </w:t>
      </w:r>
      <w:r w:rsidRPr="00DA2244">
        <w:br/>
      </w:r>
      <w:r w:rsidRPr="00DA2244">
        <w:rPr>
          <w:i/>
          <w:iCs/>
        </w:rPr>
        <w:t>SVP, Clinical Development</w:t>
      </w:r>
      <w:r w:rsidRPr="00DA2244">
        <w:t xml:space="preserve"> | </w:t>
      </w:r>
      <w:r>
        <w:t>March</w:t>
      </w:r>
      <w:r w:rsidRPr="00DA2244">
        <w:t xml:space="preserve"> 2022 - Present</w:t>
      </w:r>
    </w:p>
    <w:p w14:paraId="1A2C1EB6" w14:textId="77777777" w:rsidR="00DA2244" w:rsidRPr="00DA2244" w:rsidRDefault="00DA2244" w:rsidP="00DA2244">
      <w:pPr>
        <w:numPr>
          <w:ilvl w:val="0"/>
          <w:numId w:val="1"/>
        </w:numPr>
      </w:pPr>
      <w:r w:rsidRPr="00DA2244">
        <w:t>Led clinical development strategy for company's lead RNAi therapeutic programs through Phase 2/3 studies, resulting in expedited regulatory pathway designation</w:t>
      </w:r>
    </w:p>
    <w:p w14:paraId="29A2F0D4" w14:textId="77777777" w:rsidR="00DA2244" w:rsidRPr="00DA2244" w:rsidRDefault="00DA2244" w:rsidP="00DA2244">
      <w:pPr>
        <w:numPr>
          <w:ilvl w:val="0"/>
          <w:numId w:val="1"/>
        </w:numPr>
      </w:pPr>
      <w:r w:rsidRPr="00DA2244">
        <w:t>Spearheaded regulatory interactions with FDA and EMA, successfully negotiating favorable clinical development plans for rare disease portfolio</w:t>
      </w:r>
    </w:p>
    <w:p w14:paraId="6AFDBE25" w14:textId="77777777" w:rsidR="00DA2244" w:rsidRPr="00DA2244" w:rsidRDefault="00DA2244" w:rsidP="00DA2244">
      <w:pPr>
        <w:numPr>
          <w:ilvl w:val="0"/>
          <w:numId w:val="1"/>
        </w:numPr>
      </w:pPr>
      <w:r w:rsidRPr="00DA2244">
        <w:t>Built and managed clinical development team of 25+ professionals, fostering collaborative cross-functional partnerships across R&amp;D</w:t>
      </w:r>
    </w:p>
    <w:p w14:paraId="23747612" w14:textId="77777777" w:rsidR="00DA2244" w:rsidRPr="00DA2244" w:rsidRDefault="00DA2244" w:rsidP="00DA2244">
      <w:pPr>
        <w:numPr>
          <w:ilvl w:val="0"/>
          <w:numId w:val="1"/>
        </w:numPr>
      </w:pPr>
      <w:r w:rsidRPr="00DA2244">
        <w:t>Established strategic KOL relationships, resulting in acceleration of patient recruitment timelines by 20%</w:t>
      </w:r>
    </w:p>
    <w:p w14:paraId="45E26848" w14:textId="77777777" w:rsidR="00DA2244" w:rsidRPr="00DA2244" w:rsidRDefault="00DA2244" w:rsidP="00DA2244">
      <w:pPr>
        <w:numPr>
          <w:ilvl w:val="0"/>
          <w:numId w:val="1"/>
        </w:numPr>
      </w:pPr>
      <w:r w:rsidRPr="00DA2244">
        <w:t>Presented clinical data to board of directors and investors, securing additional $50M in funding for clinical programs</w:t>
      </w:r>
    </w:p>
    <w:p w14:paraId="19C76089" w14:textId="3C6DF445" w:rsidR="00DA2244" w:rsidRPr="00DA2244" w:rsidRDefault="00DA2244" w:rsidP="00DA2244">
      <w:r>
        <w:rPr>
          <w:b/>
          <w:bCs/>
        </w:rPr>
        <w:t>Confidential</w:t>
      </w:r>
      <w:r w:rsidRPr="00DA2244">
        <w:rPr>
          <w:b/>
          <w:bCs/>
        </w:rPr>
        <w:t xml:space="preserve"> Pharmaceuticals</w:t>
      </w:r>
      <w:r>
        <w:rPr>
          <w:b/>
          <w:bCs/>
        </w:rPr>
        <w:t xml:space="preserve"> – Waltham, MA</w:t>
      </w:r>
      <w:r w:rsidRPr="00DA2244">
        <w:br/>
      </w:r>
      <w:r w:rsidRPr="00DA2244">
        <w:rPr>
          <w:i/>
          <w:iCs/>
        </w:rPr>
        <w:t>VP, Clinical Research</w:t>
      </w:r>
      <w:r w:rsidRPr="00DA2244">
        <w:t xml:space="preserve"> | </w:t>
      </w:r>
      <w:r>
        <w:t>Jan</w:t>
      </w:r>
      <w:r w:rsidRPr="00DA2244">
        <w:t xml:space="preserve"> 2018 </w:t>
      </w:r>
      <w:r>
        <w:t>–</w:t>
      </w:r>
      <w:r w:rsidRPr="00DA2244">
        <w:t xml:space="preserve"> </w:t>
      </w:r>
      <w:r>
        <w:t>March</w:t>
      </w:r>
      <w:r w:rsidRPr="00DA2244">
        <w:t xml:space="preserve"> 2022</w:t>
      </w:r>
      <w:r w:rsidRPr="00DA2244">
        <w:br/>
      </w:r>
      <w:r w:rsidRPr="00DA2244">
        <w:rPr>
          <w:i/>
          <w:iCs/>
        </w:rPr>
        <w:t>Senior Director, Clinical Development</w:t>
      </w:r>
      <w:r w:rsidRPr="00DA2244">
        <w:t xml:space="preserve"> | Jan 2015 </w:t>
      </w:r>
      <w:r>
        <w:t>–</w:t>
      </w:r>
      <w:r w:rsidRPr="00DA2244">
        <w:t xml:space="preserve"> </w:t>
      </w:r>
      <w:proofErr w:type="gramStart"/>
      <w:r>
        <w:t xml:space="preserve">Jan </w:t>
      </w:r>
      <w:r w:rsidRPr="00DA2244">
        <w:t xml:space="preserve"> 2018</w:t>
      </w:r>
      <w:proofErr w:type="gramEnd"/>
    </w:p>
    <w:p w14:paraId="10CF1B19" w14:textId="77777777" w:rsidR="00DA2244" w:rsidRPr="00DA2244" w:rsidRDefault="00DA2244" w:rsidP="00DA2244">
      <w:pPr>
        <w:numPr>
          <w:ilvl w:val="0"/>
          <w:numId w:val="2"/>
        </w:numPr>
      </w:pPr>
      <w:r w:rsidRPr="00DA2244">
        <w:t>Developed and executed global clinical development plans for three novel oligonucleotide therapeutics, advancing programs from pre-IND through Phase 3</w:t>
      </w:r>
    </w:p>
    <w:p w14:paraId="744F51D0" w14:textId="77777777" w:rsidR="00DA2244" w:rsidRPr="00DA2244" w:rsidRDefault="00DA2244" w:rsidP="00DA2244">
      <w:pPr>
        <w:numPr>
          <w:ilvl w:val="0"/>
          <w:numId w:val="2"/>
        </w:numPr>
      </w:pPr>
      <w:r w:rsidRPr="00DA2244">
        <w:t>Provided strategic leadership across multidisciplinary teams, aligning clinical development with commercial objectives</w:t>
      </w:r>
    </w:p>
    <w:p w14:paraId="2202A08F" w14:textId="77777777" w:rsidR="00DA2244" w:rsidRPr="00DA2244" w:rsidRDefault="00DA2244" w:rsidP="00DA2244">
      <w:pPr>
        <w:numPr>
          <w:ilvl w:val="0"/>
          <w:numId w:val="2"/>
        </w:numPr>
      </w:pPr>
      <w:r w:rsidRPr="00DA2244">
        <w:t>Authored clinical sections of successful NDA submission, resulting in approval of company's first RNAi therapeutic</w:t>
      </w:r>
    </w:p>
    <w:p w14:paraId="59D65B80" w14:textId="77777777" w:rsidR="00DA2244" w:rsidRPr="00DA2244" w:rsidRDefault="00DA2244" w:rsidP="00DA2244">
      <w:pPr>
        <w:numPr>
          <w:ilvl w:val="0"/>
          <w:numId w:val="2"/>
        </w:numPr>
      </w:pPr>
      <w:r w:rsidRPr="00DA2244">
        <w:lastRenderedPageBreak/>
        <w:t>Implemented innovative clinical trial designs, reducing development timelines by approximately 8 months</w:t>
      </w:r>
    </w:p>
    <w:p w14:paraId="0F811744" w14:textId="77777777" w:rsidR="00DA2244" w:rsidRPr="00DA2244" w:rsidRDefault="00DA2244" w:rsidP="00DA2244">
      <w:pPr>
        <w:numPr>
          <w:ilvl w:val="0"/>
          <w:numId w:val="2"/>
        </w:numPr>
      </w:pPr>
      <w:r w:rsidRPr="00DA2244">
        <w:t>Established clinical governance framework that improved operational efficiency and data quality</w:t>
      </w:r>
    </w:p>
    <w:p w14:paraId="66665668" w14:textId="74046752" w:rsidR="00DA2244" w:rsidRPr="00DA2244" w:rsidRDefault="00DA2244" w:rsidP="00DA2244">
      <w:r>
        <w:rPr>
          <w:b/>
          <w:bCs/>
        </w:rPr>
        <w:t>Confidential</w:t>
      </w:r>
      <w:r w:rsidRPr="00DA2244">
        <w:rPr>
          <w:b/>
          <w:bCs/>
        </w:rPr>
        <w:t xml:space="preserve"> Biosciences</w:t>
      </w:r>
      <w:r>
        <w:rPr>
          <w:b/>
          <w:bCs/>
        </w:rPr>
        <w:t xml:space="preserve"> – Cambridge, MA</w:t>
      </w:r>
      <w:r w:rsidRPr="00DA2244">
        <w:br/>
      </w:r>
      <w:r w:rsidRPr="00DA2244">
        <w:rPr>
          <w:i/>
          <w:iCs/>
        </w:rPr>
        <w:t>Director, Clinical Development</w:t>
      </w:r>
      <w:r w:rsidRPr="00DA2244">
        <w:t xml:space="preserve"> | </w:t>
      </w:r>
      <w:r>
        <w:t xml:space="preserve">March </w:t>
      </w:r>
      <w:r w:rsidRPr="00DA2244">
        <w:t>2011 - Dec 2014</w:t>
      </w:r>
      <w:r w:rsidRPr="00DA2244">
        <w:br/>
      </w:r>
      <w:r w:rsidRPr="00DA2244">
        <w:rPr>
          <w:i/>
          <w:iCs/>
        </w:rPr>
        <w:t>Associate Director, Clinical Research</w:t>
      </w:r>
      <w:r w:rsidRPr="00DA2244">
        <w:t xml:space="preserve"> | Ju</w:t>
      </w:r>
      <w:r>
        <w:t>n</w:t>
      </w:r>
      <w:r w:rsidRPr="00DA2244">
        <w:t xml:space="preserve"> 2008 - Mar 2011</w:t>
      </w:r>
    </w:p>
    <w:p w14:paraId="7F0DB14A" w14:textId="77777777" w:rsidR="00DA2244" w:rsidRPr="00DA2244" w:rsidRDefault="00DA2244" w:rsidP="00DA2244">
      <w:pPr>
        <w:numPr>
          <w:ilvl w:val="0"/>
          <w:numId w:val="3"/>
        </w:numPr>
      </w:pPr>
      <w:r w:rsidRPr="00DA2244">
        <w:t>Directed Phase 1 and 2 clinical trials for two first-in-class RNA therapeutics</w:t>
      </w:r>
    </w:p>
    <w:p w14:paraId="4B575819" w14:textId="77777777" w:rsidR="00DA2244" w:rsidRPr="00DA2244" w:rsidRDefault="00DA2244" w:rsidP="00DA2244">
      <w:pPr>
        <w:numPr>
          <w:ilvl w:val="0"/>
          <w:numId w:val="3"/>
        </w:numPr>
      </w:pPr>
      <w:r w:rsidRPr="00DA2244">
        <w:t>Led protocol development, oversaw CRO management, and ensured adherence to regulatory requirements</w:t>
      </w:r>
    </w:p>
    <w:p w14:paraId="70DB866E" w14:textId="77777777" w:rsidR="00DA2244" w:rsidRPr="00DA2244" w:rsidRDefault="00DA2244" w:rsidP="00DA2244">
      <w:pPr>
        <w:numPr>
          <w:ilvl w:val="0"/>
          <w:numId w:val="3"/>
        </w:numPr>
      </w:pPr>
      <w:r w:rsidRPr="00DA2244">
        <w:t>Collaborated with translational research team to implement biomarker strategy for early clinical studies</w:t>
      </w:r>
    </w:p>
    <w:p w14:paraId="30C11183" w14:textId="77777777" w:rsidR="00DA2244" w:rsidRPr="00DA2244" w:rsidRDefault="00DA2244" w:rsidP="00DA2244">
      <w:pPr>
        <w:numPr>
          <w:ilvl w:val="0"/>
          <w:numId w:val="3"/>
        </w:numPr>
      </w:pPr>
      <w:r w:rsidRPr="00DA2244">
        <w:t>Prepared clinical documentation for successful IND applications and regulatory interactions</w:t>
      </w:r>
    </w:p>
    <w:p w14:paraId="79C9A9A0" w14:textId="77777777" w:rsidR="00DA2244" w:rsidRPr="00DA2244" w:rsidRDefault="00DA2244" w:rsidP="00DA2244">
      <w:pPr>
        <w:numPr>
          <w:ilvl w:val="0"/>
          <w:numId w:val="3"/>
        </w:numPr>
      </w:pPr>
      <w:r w:rsidRPr="00DA2244">
        <w:t>Managed clinical study budgets exceeding $15M annually with consistent on-time, on-budget performance</w:t>
      </w:r>
    </w:p>
    <w:p w14:paraId="487D5390" w14:textId="17AC4DF5" w:rsidR="00DA2244" w:rsidRPr="00DA2244" w:rsidRDefault="00DA2244" w:rsidP="00DA2244">
      <w:r w:rsidRPr="00DA2244">
        <w:rPr>
          <w:b/>
          <w:bCs/>
        </w:rPr>
        <w:t>Cambridge Medical Center</w:t>
      </w:r>
      <w:r w:rsidRPr="00DA2244">
        <w:br/>
      </w:r>
      <w:r w:rsidRPr="00DA2244">
        <w:rPr>
          <w:i/>
          <w:iCs/>
        </w:rPr>
        <w:t>Assistant Professor, Department of Medicine</w:t>
      </w:r>
      <w:r w:rsidRPr="00DA2244">
        <w:t xml:space="preserve"> | </w:t>
      </w:r>
      <w:r>
        <w:t>July</w:t>
      </w:r>
      <w:r w:rsidRPr="00DA2244">
        <w:t xml:space="preserve"> 200</w:t>
      </w:r>
      <w:r>
        <w:t>5</w:t>
      </w:r>
      <w:r w:rsidRPr="00DA2244">
        <w:t xml:space="preserve"> - Jun 2008</w:t>
      </w:r>
    </w:p>
    <w:p w14:paraId="0AFB9FA5" w14:textId="77777777" w:rsidR="00DA2244" w:rsidRPr="00DA2244" w:rsidRDefault="00DA2244" w:rsidP="00DA2244">
      <w:pPr>
        <w:numPr>
          <w:ilvl w:val="0"/>
          <w:numId w:val="4"/>
        </w:numPr>
      </w:pPr>
      <w:r w:rsidRPr="00DA2244">
        <w:t>Conducted clinical research in rare genetic disorders, publishing findings in high-impact journals</w:t>
      </w:r>
    </w:p>
    <w:p w14:paraId="722838BB" w14:textId="77777777" w:rsidR="00DA2244" w:rsidRPr="00DA2244" w:rsidRDefault="00DA2244" w:rsidP="00DA2244">
      <w:pPr>
        <w:numPr>
          <w:ilvl w:val="0"/>
          <w:numId w:val="4"/>
        </w:numPr>
      </w:pPr>
      <w:r w:rsidRPr="00DA2244">
        <w:t>Collaborated with pharmaceutical partners on early-phase clinical trials for novel targeted therapies</w:t>
      </w:r>
    </w:p>
    <w:p w14:paraId="0C155C31" w14:textId="77777777" w:rsidR="00DA2244" w:rsidRPr="00DA2244" w:rsidRDefault="00DA2244" w:rsidP="00DA2244">
      <w:pPr>
        <w:numPr>
          <w:ilvl w:val="0"/>
          <w:numId w:val="4"/>
        </w:numPr>
      </w:pPr>
      <w:r w:rsidRPr="00DA2244">
        <w:t>Served as primary investigator for NIH-funded research in RNA-based therapeutic approaches</w:t>
      </w:r>
    </w:p>
    <w:p w14:paraId="2A7E79D3" w14:textId="77777777" w:rsidR="00DA2244" w:rsidRPr="00DA2244" w:rsidRDefault="00DA2244" w:rsidP="00DA2244">
      <w:pPr>
        <w:numPr>
          <w:ilvl w:val="0"/>
          <w:numId w:val="4"/>
        </w:numPr>
      </w:pPr>
      <w:r w:rsidRPr="00DA2244">
        <w:t>Mentored medical residents and fellows in clinical research methodologies</w:t>
      </w:r>
    </w:p>
    <w:p w14:paraId="51146C11" w14:textId="77777777" w:rsidR="00DA2244" w:rsidRPr="00DA2244" w:rsidRDefault="00DA2244" w:rsidP="00DA2244">
      <w:pPr>
        <w:rPr>
          <w:b/>
          <w:bCs/>
        </w:rPr>
      </w:pPr>
      <w:r w:rsidRPr="00DA2244">
        <w:rPr>
          <w:b/>
          <w:bCs/>
        </w:rPr>
        <w:t>EDUCATION</w:t>
      </w:r>
    </w:p>
    <w:p w14:paraId="5228DB48" w14:textId="77777777" w:rsidR="00DA2244" w:rsidRDefault="00DA2244" w:rsidP="00DA2244">
      <w:r w:rsidRPr="00DA2244">
        <w:t>Harvard Medical School, Fellowship in Clinical Pharmacology</w:t>
      </w:r>
      <w:r w:rsidRPr="00DA2244">
        <w:br/>
        <w:t>Johns Hopkins University School of Medicine, MD, PhD in Molecular Biology</w:t>
      </w:r>
      <w:r w:rsidRPr="00DA2244">
        <w:br/>
        <w:t>Massachusetts Institute of Technology, BS in Biological Engineering, Summa Cum Laude</w:t>
      </w:r>
    </w:p>
    <w:p w14:paraId="4ADF688E" w14:textId="3E79651D" w:rsidR="00DA2244" w:rsidRPr="00DA2244" w:rsidRDefault="00DA2244" w:rsidP="00DA2244">
      <w:r w:rsidRPr="00DA2244">
        <w:rPr>
          <w:b/>
          <w:bCs/>
        </w:rPr>
        <w:t>SKILLS</w:t>
      </w:r>
    </w:p>
    <w:p w14:paraId="77BAE36D" w14:textId="77777777" w:rsidR="00DA2244" w:rsidRPr="00DA2244" w:rsidRDefault="00DA2244" w:rsidP="00DA2244">
      <w:r w:rsidRPr="00DA2244">
        <w:lastRenderedPageBreak/>
        <w:t>Clinical Development Strategy | Regulatory Affairs | IND/NDA Submissions | Global Trial Operations</w:t>
      </w:r>
      <w:r w:rsidRPr="00DA2244">
        <w:br/>
        <w:t>Cross-functional Leadership | RNAi &amp; Oligonucleotide Therapeutics | Rare Disease Expertise</w:t>
      </w:r>
    </w:p>
    <w:p w14:paraId="10C15CB4"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65D05"/>
    <w:multiLevelType w:val="multilevel"/>
    <w:tmpl w:val="ACF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A10C1"/>
    <w:multiLevelType w:val="multilevel"/>
    <w:tmpl w:val="03B8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A7045"/>
    <w:multiLevelType w:val="multilevel"/>
    <w:tmpl w:val="C5A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35D5D"/>
    <w:multiLevelType w:val="multilevel"/>
    <w:tmpl w:val="F51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866632">
    <w:abstractNumId w:val="0"/>
  </w:num>
  <w:num w:numId="2" w16cid:durableId="1088964408">
    <w:abstractNumId w:val="1"/>
  </w:num>
  <w:num w:numId="3" w16cid:durableId="127553136">
    <w:abstractNumId w:val="3"/>
  </w:num>
  <w:num w:numId="4" w16cid:durableId="2076705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44"/>
    <w:rsid w:val="00741B0C"/>
    <w:rsid w:val="007E7199"/>
    <w:rsid w:val="00C25AE1"/>
    <w:rsid w:val="00DA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B68DF"/>
  <w15:chartTrackingRefBased/>
  <w15:docId w15:val="{9E2C011F-CA4C-4EE7-AD3A-CD8F384A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44"/>
    <w:rPr>
      <w:rFonts w:eastAsiaTheme="majorEastAsia" w:cstheme="majorBidi"/>
      <w:color w:val="272727" w:themeColor="text1" w:themeTint="D8"/>
    </w:rPr>
  </w:style>
  <w:style w:type="paragraph" w:styleId="Title">
    <w:name w:val="Title"/>
    <w:basedOn w:val="Normal"/>
    <w:next w:val="Normal"/>
    <w:link w:val="TitleChar"/>
    <w:uiPriority w:val="10"/>
    <w:qFormat/>
    <w:rsid w:val="00DA2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44"/>
    <w:pPr>
      <w:spacing w:before="160"/>
      <w:jc w:val="center"/>
    </w:pPr>
    <w:rPr>
      <w:i/>
      <w:iCs/>
      <w:color w:val="404040" w:themeColor="text1" w:themeTint="BF"/>
    </w:rPr>
  </w:style>
  <w:style w:type="character" w:customStyle="1" w:styleId="QuoteChar">
    <w:name w:val="Quote Char"/>
    <w:basedOn w:val="DefaultParagraphFont"/>
    <w:link w:val="Quote"/>
    <w:uiPriority w:val="29"/>
    <w:rsid w:val="00DA2244"/>
    <w:rPr>
      <w:i/>
      <w:iCs/>
      <w:color w:val="404040" w:themeColor="text1" w:themeTint="BF"/>
    </w:rPr>
  </w:style>
  <w:style w:type="paragraph" w:styleId="ListParagraph">
    <w:name w:val="List Paragraph"/>
    <w:basedOn w:val="Normal"/>
    <w:uiPriority w:val="34"/>
    <w:qFormat/>
    <w:rsid w:val="00DA2244"/>
    <w:pPr>
      <w:ind w:left="720"/>
      <w:contextualSpacing/>
    </w:pPr>
  </w:style>
  <w:style w:type="character" w:styleId="IntenseEmphasis">
    <w:name w:val="Intense Emphasis"/>
    <w:basedOn w:val="DefaultParagraphFont"/>
    <w:uiPriority w:val="21"/>
    <w:qFormat/>
    <w:rsid w:val="00DA2244"/>
    <w:rPr>
      <w:i/>
      <w:iCs/>
      <w:color w:val="0F4761" w:themeColor="accent1" w:themeShade="BF"/>
    </w:rPr>
  </w:style>
  <w:style w:type="paragraph" w:styleId="IntenseQuote">
    <w:name w:val="Intense Quote"/>
    <w:basedOn w:val="Normal"/>
    <w:next w:val="Normal"/>
    <w:link w:val="IntenseQuoteChar"/>
    <w:uiPriority w:val="30"/>
    <w:qFormat/>
    <w:rsid w:val="00DA2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244"/>
    <w:rPr>
      <w:i/>
      <w:iCs/>
      <w:color w:val="0F4761" w:themeColor="accent1" w:themeShade="BF"/>
    </w:rPr>
  </w:style>
  <w:style w:type="character" w:styleId="IntenseReference">
    <w:name w:val="Intense Reference"/>
    <w:basedOn w:val="DefaultParagraphFont"/>
    <w:uiPriority w:val="32"/>
    <w:qFormat/>
    <w:rsid w:val="00DA2244"/>
    <w:rPr>
      <w:b/>
      <w:bCs/>
      <w:smallCaps/>
      <w:color w:val="0F4761" w:themeColor="accent1" w:themeShade="BF"/>
      <w:spacing w:val="5"/>
    </w:rPr>
  </w:style>
  <w:style w:type="character" w:styleId="Hyperlink">
    <w:name w:val="Hyperlink"/>
    <w:basedOn w:val="DefaultParagraphFont"/>
    <w:uiPriority w:val="99"/>
    <w:unhideWhenUsed/>
    <w:rsid w:val="00DA2244"/>
    <w:rPr>
      <w:color w:val="467886" w:themeColor="hyperlink"/>
      <w:u w:val="single"/>
    </w:rPr>
  </w:style>
  <w:style w:type="character" w:styleId="UnresolvedMention">
    <w:name w:val="Unresolved Mention"/>
    <w:basedOn w:val="DefaultParagraphFont"/>
    <w:uiPriority w:val="99"/>
    <w:semiHidden/>
    <w:unhideWhenUsed/>
    <w:rsid w:val="00DA2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448</Words>
  <Characters>3158</Characters>
  <Application>Microsoft Office Word</Application>
  <DocSecurity>0</DocSecurity>
  <Lines>65</Lines>
  <Paragraphs>31</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2025-03-17T14:58:00Z</dcterms:created>
  <dcterms:modified xsi:type="dcterms:W3CDTF">2025-03-17T15:06:00Z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85225598-2759-4877-ac37-e4b898ef74fa</vt:lpwstr>
  </property>
</Properties>
</file>