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684B8" w14:textId="62C48C2F" w:rsidR="00C0627B" w:rsidRPr="00C0627B" w:rsidRDefault="00C0627B" w:rsidP="00C0627B">
      <w:pPr>
        <w:rPr>
          <w:b/>
          <w:bCs/>
        </w:rPr>
      </w:pPr>
      <w:r>
        <w:rPr>
          <w:b/>
          <w:bCs/>
        </w:rPr>
        <w:t xml:space="preserve">Confidential </w:t>
      </w:r>
      <w:proofErr w:type="gramStart"/>
      <w:r w:rsidRPr="00C0627B">
        <w:rPr>
          <w:b/>
          <w:bCs/>
        </w:rPr>
        <w:t>Candidate  Resume</w:t>
      </w:r>
      <w:proofErr w:type="gramEnd"/>
      <w:r w:rsidRPr="00C0627B">
        <w:rPr>
          <w:b/>
          <w:bCs/>
        </w:rPr>
        <w:t xml:space="preserve"> – Medical Director, Clinical Development</w:t>
      </w:r>
    </w:p>
    <w:p w14:paraId="618E7450" w14:textId="77777777" w:rsidR="00C0627B" w:rsidRPr="00C0627B" w:rsidRDefault="00C0627B" w:rsidP="00C0627B">
      <w:r w:rsidRPr="00C0627B">
        <w:rPr>
          <w:b/>
          <w:bCs/>
        </w:rPr>
        <w:t>Location:</w:t>
      </w:r>
      <w:r w:rsidRPr="00C0627B">
        <w:t xml:space="preserve"> Greater Boston Area | </w:t>
      </w:r>
      <w:r w:rsidRPr="00C0627B">
        <w:rPr>
          <w:b/>
          <w:bCs/>
        </w:rPr>
        <w:t>Compensation Target:</w:t>
      </w:r>
      <w:r w:rsidRPr="00C0627B">
        <w:t xml:space="preserve"> ~$340K base + incentives</w:t>
      </w:r>
      <w:r w:rsidRPr="00C0627B">
        <w:br/>
      </w:r>
      <w:r w:rsidRPr="00C0627B">
        <w:rPr>
          <w:b/>
          <w:bCs/>
        </w:rPr>
        <w:t>Availability:</w:t>
      </w:r>
      <w:r w:rsidRPr="00C0627B">
        <w:t xml:space="preserve"> Flexible | </w:t>
      </w:r>
      <w:r w:rsidRPr="00C0627B">
        <w:rPr>
          <w:b/>
          <w:bCs/>
        </w:rPr>
        <w:t>Willing to Commute to Cambridge, MA</w:t>
      </w:r>
    </w:p>
    <w:p w14:paraId="3111095D" w14:textId="77777777" w:rsidR="00C0627B" w:rsidRPr="00C0627B" w:rsidRDefault="00C0627B" w:rsidP="00C0627B">
      <w:r w:rsidRPr="00C0627B">
        <w:pict w14:anchorId="2FD55157">
          <v:rect id="_x0000_i1025" style="width:0;height:1.5pt" o:hralign="center" o:hrstd="t" o:hr="t" fillcolor="#a0a0a0" stroked="f"/>
        </w:pict>
      </w:r>
    </w:p>
    <w:p w14:paraId="75A108A1" w14:textId="77777777" w:rsidR="00C0627B" w:rsidRPr="00C0627B" w:rsidRDefault="00C0627B" w:rsidP="00C0627B">
      <w:pPr>
        <w:rPr>
          <w:b/>
          <w:bCs/>
        </w:rPr>
      </w:pPr>
      <w:r w:rsidRPr="00C0627B">
        <w:rPr>
          <w:b/>
          <w:bCs/>
        </w:rPr>
        <w:t>PROFESSIONAL SUMMARY</w:t>
      </w:r>
    </w:p>
    <w:p w14:paraId="3DD4EC25" w14:textId="77777777" w:rsidR="00C0627B" w:rsidRPr="00C0627B" w:rsidRDefault="00C0627B" w:rsidP="00C0627B">
      <w:r w:rsidRPr="00C0627B">
        <w:t>Accomplished Medical Director with 18+ years of progressive experience in clinical research and drug development, including over 5 years at the forefront of rare diseases and cell/gene therapy. Demonstrated success in leading in-vivo clinical programs targeting metabolic and monogenic disorders, with deep expertise in regulatory strategy, medical monitoring, and cross-functional collaboration. Known for strong scientific acumen, clear communication, and a collaborative leadership style. Excels in matrix environments where translational science, data, and patient safety converge to drive development of curative therapies.</w:t>
      </w:r>
    </w:p>
    <w:p w14:paraId="2C741166" w14:textId="77777777" w:rsidR="00C0627B" w:rsidRPr="00C0627B" w:rsidRDefault="00C0627B" w:rsidP="00C0627B">
      <w:r w:rsidRPr="00C0627B">
        <w:pict w14:anchorId="259E52FE">
          <v:rect id="_x0000_i1026" style="width:0;height:1.5pt" o:hralign="center" o:hrstd="t" o:hr="t" fillcolor="#a0a0a0" stroked="f"/>
        </w:pict>
      </w:r>
    </w:p>
    <w:p w14:paraId="7BCC343E" w14:textId="77777777" w:rsidR="00C0627B" w:rsidRPr="00C0627B" w:rsidRDefault="00C0627B" w:rsidP="00C0627B">
      <w:pPr>
        <w:rPr>
          <w:b/>
          <w:bCs/>
        </w:rPr>
      </w:pPr>
      <w:r w:rsidRPr="00C0627B">
        <w:rPr>
          <w:b/>
          <w:bCs/>
        </w:rPr>
        <w:t>PROFESSIONAL EXPERIENCE</w:t>
      </w:r>
    </w:p>
    <w:p w14:paraId="63FD2595" w14:textId="77777777" w:rsidR="00C0627B" w:rsidRPr="00C0627B" w:rsidRDefault="00C0627B" w:rsidP="00C0627B">
      <w:proofErr w:type="spellStart"/>
      <w:r w:rsidRPr="00C0627B">
        <w:rPr>
          <w:b/>
          <w:bCs/>
        </w:rPr>
        <w:t>Orvion</w:t>
      </w:r>
      <w:proofErr w:type="spellEnd"/>
      <w:r w:rsidRPr="00C0627B">
        <w:rPr>
          <w:b/>
          <w:bCs/>
        </w:rPr>
        <w:t xml:space="preserve"> Therapeutics – Cambridge, MA</w:t>
      </w:r>
      <w:r w:rsidRPr="00C0627B">
        <w:br/>
      </w:r>
      <w:r w:rsidRPr="00C0627B">
        <w:rPr>
          <w:i/>
          <w:iCs/>
        </w:rPr>
        <w:t>Senior Medical Director, Clinical Development</w:t>
      </w:r>
      <w:r w:rsidRPr="00C0627B">
        <w:br/>
      </w:r>
      <w:r w:rsidRPr="00C0627B">
        <w:rPr>
          <w:b/>
          <w:bCs/>
        </w:rPr>
        <w:t>Apr 2020 – Present</w:t>
      </w:r>
    </w:p>
    <w:p w14:paraId="0197B719" w14:textId="77777777" w:rsidR="00C0627B" w:rsidRPr="00C0627B" w:rsidRDefault="00C0627B" w:rsidP="00C0627B">
      <w:pPr>
        <w:numPr>
          <w:ilvl w:val="0"/>
          <w:numId w:val="1"/>
        </w:numPr>
      </w:pPr>
      <w:r w:rsidRPr="00C0627B">
        <w:t>Directed the development and execution of first-in-human Phase I/II clinical trials targeting metabolic disorders using a proprietary base editing platform.</w:t>
      </w:r>
    </w:p>
    <w:p w14:paraId="3457F820" w14:textId="77777777" w:rsidR="00C0627B" w:rsidRPr="00C0627B" w:rsidRDefault="00C0627B" w:rsidP="00C0627B">
      <w:pPr>
        <w:numPr>
          <w:ilvl w:val="0"/>
          <w:numId w:val="1"/>
        </w:numPr>
      </w:pPr>
      <w:r w:rsidRPr="00C0627B">
        <w:t>Provided end-to-end medical monitoring oversight including eligibility reviews, safety data analysis, and adverse event evaluation in collaboration with pharmacovigilance and data safety monitoring boards.</w:t>
      </w:r>
    </w:p>
    <w:p w14:paraId="2DD6A664" w14:textId="77777777" w:rsidR="00C0627B" w:rsidRPr="00C0627B" w:rsidRDefault="00C0627B" w:rsidP="00C0627B">
      <w:pPr>
        <w:numPr>
          <w:ilvl w:val="0"/>
          <w:numId w:val="1"/>
        </w:numPr>
      </w:pPr>
      <w:r w:rsidRPr="00C0627B">
        <w:t>Authored key clinical development deliverables including protocols, IBs, clinical sections of INDs, and DSURs; successfully led interactions with the FDA through Pre-IND and Type B meetings.</w:t>
      </w:r>
    </w:p>
    <w:p w14:paraId="1EBA033D" w14:textId="77777777" w:rsidR="00C0627B" w:rsidRPr="00C0627B" w:rsidRDefault="00C0627B" w:rsidP="00C0627B">
      <w:pPr>
        <w:numPr>
          <w:ilvl w:val="0"/>
          <w:numId w:val="1"/>
        </w:numPr>
      </w:pPr>
      <w:r w:rsidRPr="00C0627B">
        <w:t>Partnered with biomarkers and bioinformatics teams to define translational endpoints and patient stratification approaches aligned with MOA.</w:t>
      </w:r>
    </w:p>
    <w:p w14:paraId="611B0021" w14:textId="77777777" w:rsidR="00C0627B" w:rsidRPr="00C0627B" w:rsidRDefault="00C0627B" w:rsidP="00C0627B">
      <w:pPr>
        <w:numPr>
          <w:ilvl w:val="0"/>
          <w:numId w:val="1"/>
        </w:numPr>
      </w:pPr>
      <w:r w:rsidRPr="00C0627B">
        <w:t>Played an instrumental role in drafting and refining the Target Product Profile and long-term clinical strategy roadmap for two rare disease assets.</w:t>
      </w:r>
    </w:p>
    <w:p w14:paraId="63E0E6B0" w14:textId="77777777" w:rsidR="00C0627B" w:rsidRPr="00C0627B" w:rsidRDefault="00C0627B" w:rsidP="00C0627B">
      <w:pPr>
        <w:numPr>
          <w:ilvl w:val="0"/>
          <w:numId w:val="1"/>
        </w:numPr>
      </w:pPr>
      <w:r w:rsidRPr="00C0627B">
        <w:t>Oversaw study feasibility and site selection, increasing trial efficiency through targeted investigator engagement and proactive issue resolution.</w:t>
      </w:r>
    </w:p>
    <w:p w14:paraId="45FED749" w14:textId="77777777" w:rsidR="00C0627B" w:rsidRDefault="00C0627B" w:rsidP="00C0627B">
      <w:pPr>
        <w:numPr>
          <w:ilvl w:val="0"/>
          <w:numId w:val="1"/>
        </w:numPr>
      </w:pPr>
      <w:r w:rsidRPr="00C0627B">
        <w:t>Mentored junior clinical scientists and contributed to internal cross-training programs to enhance regulatory and clinical knowledge across R&amp;D.</w:t>
      </w:r>
    </w:p>
    <w:p w14:paraId="2A180E3E" w14:textId="77777777" w:rsidR="00C0627B" w:rsidRPr="00C0627B" w:rsidRDefault="00C0627B" w:rsidP="00C0627B">
      <w:pPr>
        <w:ind w:left="720"/>
      </w:pPr>
    </w:p>
    <w:p w14:paraId="5C95F431" w14:textId="77777777" w:rsidR="00C0627B" w:rsidRPr="00C0627B" w:rsidRDefault="00C0627B" w:rsidP="00C0627B">
      <w:proofErr w:type="spellStart"/>
      <w:r w:rsidRPr="00C0627B">
        <w:rPr>
          <w:b/>
          <w:bCs/>
        </w:rPr>
        <w:lastRenderedPageBreak/>
        <w:t>GenexaGen</w:t>
      </w:r>
      <w:proofErr w:type="spellEnd"/>
      <w:r w:rsidRPr="00C0627B">
        <w:rPr>
          <w:b/>
          <w:bCs/>
        </w:rPr>
        <w:t xml:space="preserve"> Biologics – Boston, MA</w:t>
      </w:r>
      <w:r w:rsidRPr="00C0627B">
        <w:br/>
      </w:r>
      <w:r w:rsidRPr="00C0627B">
        <w:rPr>
          <w:i/>
          <w:iCs/>
        </w:rPr>
        <w:t>Medical Director, Rare Diseases Unit</w:t>
      </w:r>
      <w:r w:rsidRPr="00C0627B">
        <w:br/>
      </w:r>
      <w:r w:rsidRPr="00C0627B">
        <w:rPr>
          <w:b/>
          <w:bCs/>
        </w:rPr>
        <w:t>Jul 2016 – Mar 2020</w:t>
      </w:r>
    </w:p>
    <w:p w14:paraId="7FC5F27C" w14:textId="77777777" w:rsidR="00C0627B" w:rsidRPr="00C0627B" w:rsidRDefault="00C0627B" w:rsidP="00C0627B">
      <w:pPr>
        <w:numPr>
          <w:ilvl w:val="0"/>
          <w:numId w:val="2"/>
        </w:numPr>
      </w:pPr>
      <w:r w:rsidRPr="00C0627B">
        <w:t>Spearheaded the development of multiple rare disease programs with a focus on CNS and metabolic gene therapy indications using AAV and mRNA platforms.</w:t>
      </w:r>
    </w:p>
    <w:p w14:paraId="67F47475" w14:textId="77777777" w:rsidR="00C0627B" w:rsidRPr="00C0627B" w:rsidRDefault="00C0627B" w:rsidP="00C0627B">
      <w:pPr>
        <w:numPr>
          <w:ilvl w:val="0"/>
          <w:numId w:val="2"/>
        </w:numPr>
      </w:pPr>
      <w:r w:rsidRPr="00C0627B">
        <w:t>Provided medical leadership for three ongoing trials and successfully contributed to an Orphan Drug Designation and Rare Pediatric Disease Priority Review Voucher application.</w:t>
      </w:r>
    </w:p>
    <w:p w14:paraId="28249E9F" w14:textId="77777777" w:rsidR="00C0627B" w:rsidRPr="00C0627B" w:rsidRDefault="00C0627B" w:rsidP="00C0627B">
      <w:pPr>
        <w:numPr>
          <w:ilvl w:val="0"/>
          <w:numId w:val="2"/>
        </w:numPr>
      </w:pPr>
      <w:r w:rsidRPr="00C0627B">
        <w:t>Coordinated investigator meetings, advisory boards, and KOL engagements to align trial design with current scientific consensus and unmet need.</w:t>
      </w:r>
    </w:p>
    <w:p w14:paraId="1FE605BE" w14:textId="77777777" w:rsidR="00C0627B" w:rsidRPr="00C0627B" w:rsidRDefault="00C0627B" w:rsidP="00C0627B">
      <w:pPr>
        <w:numPr>
          <w:ilvl w:val="0"/>
          <w:numId w:val="2"/>
        </w:numPr>
      </w:pPr>
      <w:r w:rsidRPr="00C0627B">
        <w:t>Partnered with regulatory affairs on briefing documents and responses to FDA/EMA queries, leading to favorable protocol amendments and alignment on endpoints.</w:t>
      </w:r>
    </w:p>
    <w:p w14:paraId="5677048B" w14:textId="77777777" w:rsidR="00C0627B" w:rsidRDefault="00C0627B" w:rsidP="00C0627B">
      <w:pPr>
        <w:numPr>
          <w:ilvl w:val="0"/>
          <w:numId w:val="2"/>
        </w:numPr>
      </w:pPr>
      <w:r w:rsidRPr="00C0627B">
        <w:t>Led internal scientific review meetings and cross-functional team discussions to align clinical timelines, CMC readiness, and safety reporting obligations.</w:t>
      </w:r>
    </w:p>
    <w:p w14:paraId="5B9AEA99" w14:textId="77777777" w:rsidR="00C0627B" w:rsidRPr="00C0627B" w:rsidRDefault="00C0627B" w:rsidP="00C0627B">
      <w:pPr>
        <w:ind w:left="720"/>
      </w:pPr>
    </w:p>
    <w:p w14:paraId="2EF61D04" w14:textId="77777777" w:rsidR="00C0627B" w:rsidRPr="00C0627B" w:rsidRDefault="00C0627B" w:rsidP="00C0627B">
      <w:proofErr w:type="spellStart"/>
      <w:r w:rsidRPr="00C0627B">
        <w:rPr>
          <w:b/>
          <w:bCs/>
        </w:rPr>
        <w:t>NewHealth</w:t>
      </w:r>
      <w:proofErr w:type="spellEnd"/>
      <w:r w:rsidRPr="00C0627B">
        <w:rPr>
          <w:b/>
          <w:bCs/>
        </w:rPr>
        <w:t xml:space="preserve"> Biosciences – Waltham, MA</w:t>
      </w:r>
      <w:r w:rsidRPr="00C0627B">
        <w:br/>
      </w:r>
      <w:r w:rsidRPr="00C0627B">
        <w:rPr>
          <w:i/>
          <w:iCs/>
        </w:rPr>
        <w:t>Associate Medical Director</w:t>
      </w:r>
      <w:r w:rsidRPr="00C0627B">
        <w:br/>
      </w:r>
      <w:r w:rsidRPr="00C0627B">
        <w:rPr>
          <w:b/>
          <w:bCs/>
        </w:rPr>
        <w:t>Jan 2011 – Jun 2016</w:t>
      </w:r>
    </w:p>
    <w:p w14:paraId="32C3F819" w14:textId="77777777" w:rsidR="00C0627B" w:rsidRPr="00C0627B" w:rsidRDefault="00C0627B" w:rsidP="00C0627B">
      <w:pPr>
        <w:numPr>
          <w:ilvl w:val="0"/>
          <w:numId w:val="3"/>
        </w:numPr>
      </w:pPr>
      <w:r w:rsidRPr="00C0627B">
        <w:t>Supported protocol design and biomarker selection for three metabolic disorder trials across early-phase development.</w:t>
      </w:r>
    </w:p>
    <w:p w14:paraId="2311A22A" w14:textId="77777777" w:rsidR="00C0627B" w:rsidRPr="00C0627B" w:rsidRDefault="00C0627B" w:rsidP="00C0627B">
      <w:pPr>
        <w:numPr>
          <w:ilvl w:val="0"/>
          <w:numId w:val="3"/>
        </w:numPr>
      </w:pPr>
      <w:r w:rsidRPr="00C0627B">
        <w:t xml:space="preserve">Designed dose-escalation schemas and </w:t>
      </w:r>
      <w:proofErr w:type="gramStart"/>
      <w:r w:rsidRPr="00C0627B">
        <w:t>collaborated</w:t>
      </w:r>
      <w:proofErr w:type="gramEnd"/>
      <w:r w:rsidRPr="00C0627B">
        <w:t xml:space="preserve"> with pharmacology leads to </w:t>
      </w:r>
      <w:proofErr w:type="gramStart"/>
      <w:r w:rsidRPr="00C0627B">
        <w:t>interpret</w:t>
      </w:r>
      <w:proofErr w:type="gramEnd"/>
      <w:r w:rsidRPr="00C0627B">
        <w:t xml:space="preserve"> PK/PD data and </w:t>
      </w:r>
      <w:proofErr w:type="gramStart"/>
      <w:r w:rsidRPr="00C0627B">
        <w:t>support</w:t>
      </w:r>
      <w:proofErr w:type="gramEnd"/>
      <w:r w:rsidRPr="00C0627B">
        <w:t xml:space="preserve"> dose justification.</w:t>
      </w:r>
    </w:p>
    <w:p w14:paraId="7686D8E1" w14:textId="77777777" w:rsidR="00C0627B" w:rsidRPr="00C0627B" w:rsidRDefault="00C0627B" w:rsidP="00C0627B">
      <w:pPr>
        <w:numPr>
          <w:ilvl w:val="0"/>
          <w:numId w:val="3"/>
        </w:numPr>
      </w:pPr>
      <w:r w:rsidRPr="00C0627B">
        <w:t>Led clinical contributions to internal scientific publications and presented Phase I data at global medical congresses.</w:t>
      </w:r>
    </w:p>
    <w:p w14:paraId="2E3B35B6" w14:textId="77777777" w:rsidR="00C0627B" w:rsidRPr="00C0627B" w:rsidRDefault="00C0627B" w:rsidP="00C0627B">
      <w:pPr>
        <w:numPr>
          <w:ilvl w:val="0"/>
          <w:numId w:val="3"/>
        </w:numPr>
      </w:pPr>
      <w:r w:rsidRPr="00C0627B">
        <w:t>Served as the medical lead on a multi-disciplinary translational working group, focusing on in vitro/in vivo correlation and IND readiness.</w:t>
      </w:r>
    </w:p>
    <w:p w14:paraId="30885844" w14:textId="77777777" w:rsidR="00C0627B" w:rsidRPr="00C0627B" w:rsidRDefault="00C0627B" w:rsidP="00C0627B">
      <w:r w:rsidRPr="00C0627B">
        <w:pict w14:anchorId="45E2B2B0">
          <v:rect id="_x0000_i1027" style="width:0;height:1.5pt" o:hralign="center" o:hrstd="t" o:hr="t" fillcolor="#a0a0a0" stroked="f"/>
        </w:pict>
      </w:r>
    </w:p>
    <w:p w14:paraId="79AEF7AD" w14:textId="77777777" w:rsidR="00C0627B" w:rsidRPr="00C0627B" w:rsidRDefault="00C0627B" w:rsidP="00C0627B">
      <w:pPr>
        <w:rPr>
          <w:b/>
          <w:bCs/>
        </w:rPr>
      </w:pPr>
      <w:r w:rsidRPr="00C0627B">
        <w:rPr>
          <w:b/>
          <w:bCs/>
        </w:rPr>
        <w:t>EDUCATION</w:t>
      </w:r>
    </w:p>
    <w:p w14:paraId="486092EC" w14:textId="77777777" w:rsidR="00C0627B" w:rsidRPr="00C0627B" w:rsidRDefault="00C0627B" w:rsidP="00C0627B">
      <w:r w:rsidRPr="00C0627B">
        <w:rPr>
          <w:b/>
          <w:bCs/>
        </w:rPr>
        <w:t>MD – University of Mid-Atlantic Medical School</w:t>
      </w:r>
      <w:r w:rsidRPr="00C0627B">
        <w:br/>
      </w:r>
      <w:r w:rsidRPr="00C0627B">
        <w:rPr>
          <w:b/>
          <w:bCs/>
        </w:rPr>
        <w:t>BA, Molecular Biology – Lakeside College</w:t>
      </w:r>
    </w:p>
    <w:p w14:paraId="3BF130F1" w14:textId="77777777" w:rsidR="00C0627B" w:rsidRPr="00C0627B" w:rsidRDefault="00C0627B" w:rsidP="00C0627B">
      <w:r w:rsidRPr="00C0627B">
        <w:pict w14:anchorId="24EDF0AB">
          <v:rect id="_x0000_i1028" style="width:0;height:1.5pt" o:hralign="center" o:hrstd="t" o:hr="t" fillcolor="#a0a0a0" stroked="f"/>
        </w:pict>
      </w:r>
    </w:p>
    <w:p w14:paraId="2EEF52C9" w14:textId="77777777" w:rsidR="00C0627B" w:rsidRPr="00C0627B" w:rsidRDefault="00C0627B" w:rsidP="00C0627B">
      <w:pPr>
        <w:rPr>
          <w:b/>
          <w:bCs/>
        </w:rPr>
      </w:pPr>
      <w:r w:rsidRPr="00C0627B">
        <w:rPr>
          <w:b/>
          <w:bCs/>
        </w:rPr>
        <w:t>AWARDS &amp; ACTIVITIES</w:t>
      </w:r>
    </w:p>
    <w:p w14:paraId="2E47BC91" w14:textId="77777777" w:rsidR="00C0627B" w:rsidRPr="00C0627B" w:rsidRDefault="00C0627B" w:rsidP="00C0627B">
      <w:r w:rsidRPr="00C0627B">
        <w:t>2023 – Speaker, ASGCT Annual Clinical Leaders Forum</w:t>
      </w:r>
      <w:r w:rsidRPr="00C0627B">
        <w:br/>
        <w:t>2021 – Chair, Company-wide Diversity in Rare Disease Clinical Trials Taskforce</w:t>
      </w:r>
      <w:r w:rsidRPr="00C0627B">
        <w:br/>
        <w:t>2020 – Internal Award for Cross-functional Clinical Leadership Excellence</w:t>
      </w:r>
    </w:p>
    <w:p w14:paraId="6B654911" w14:textId="77777777" w:rsidR="007E7199" w:rsidRDefault="007E7199"/>
    <w:sectPr w:rsidR="007E7199" w:rsidSect="00C0627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83750"/>
    <w:multiLevelType w:val="multilevel"/>
    <w:tmpl w:val="7C82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B0432"/>
    <w:multiLevelType w:val="multilevel"/>
    <w:tmpl w:val="2D6E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4F0B5A"/>
    <w:multiLevelType w:val="multilevel"/>
    <w:tmpl w:val="4F5C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5768477">
    <w:abstractNumId w:val="1"/>
  </w:num>
  <w:num w:numId="2" w16cid:durableId="650599493">
    <w:abstractNumId w:val="2"/>
  </w:num>
  <w:num w:numId="3" w16cid:durableId="1465732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27B"/>
    <w:rsid w:val="004730E3"/>
    <w:rsid w:val="007E7199"/>
    <w:rsid w:val="00C0627B"/>
    <w:rsid w:val="00C25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100C06"/>
  <w15:chartTrackingRefBased/>
  <w15:docId w15:val="{BBCEE3DC-D2FA-418E-B57C-769910477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2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2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2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2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2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2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2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2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2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2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2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2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2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2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2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2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2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2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14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503</Words>
  <Characters>3420</Characters>
  <Application>Microsoft Office Word</Application>
  <DocSecurity>0</DocSecurity>
  <Lines>28</Lines>
  <Paragraphs>7</Paragraphs>
  <ScaleCrop>false</ScaleCrop>
  <Company/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2025-05-15T17:31:00Z</dcterms:created>
  <dcterms:modified xsi:type="dcterms:W3CDTF">2025-05-15T17:33:00Z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937bc76c-5299-4713-be0f-a5d27cea6186</vt:lpwstr>
  </property>
</Properties>
</file>