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1A99" w14:textId="008C4CA0" w:rsidR="008463E5" w:rsidRPr="008463E5" w:rsidRDefault="008463E5" w:rsidP="008463E5">
      <w:pPr>
        <w:jc w:val="center"/>
        <w:rPr>
          <w:b/>
          <w:bCs/>
        </w:rPr>
      </w:pPr>
      <w:r w:rsidRPr="008463E5">
        <w:rPr>
          <w:b/>
          <w:bCs/>
        </w:rPr>
        <w:t>Confidential Candidate</w:t>
      </w:r>
    </w:p>
    <w:p w14:paraId="68765691" w14:textId="2C823EBA" w:rsidR="008463E5" w:rsidRPr="008463E5" w:rsidRDefault="008463E5" w:rsidP="008463E5">
      <w:pPr>
        <w:jc w:val="center"/>
      </w:pPr>
      <w:r w:rsidRPr="008463E5">
        <w:t>Durham, NC</w:t>
      </w:r>
    </w:p>
    <w:p w14:paraId="1EE3E39A" w14:textId="77777777" w:rsidR="008463E5" w:rsidRPr="008463E5" w:rsidRDefault="008463E5" w:rsidP="008463E5">
      <w:pPr>
        <w:rPr>
          <w:b/>
          <w:bCs/>
        </w:rPr>
      </w:pPr>
      <w:r w:rsidRPr="008463E5">
        <w:rPr>
          <w:b/>
          <w:bCs/>
        </w:rPr>
        <w:t>PROFESSIONAL SUMMARY</w:t>
      </w:r>
    </w:p>
    <w:p w14:paraId="279F4624" w14:textId="77777777" w:rsidR="008463E5" w:rsidRPr="008463E5" w:rsidRDefault="008463E5" w:rsidP="008463E5">
      <w:pPr>
        <w:numPr>
          <w:ilvl w:val="0"/>
          <w:numId w:val="1"/>
        </w:numPr>
      </w:pPr>
      <w:r w:rsidRPr="008463E5">
        <w:t>MD-qualified clinical development professional with 8+ years of gene therapy expertise, known for collaborative leadership and personable approach to cross-functional team management</w:t>
      </w:r>
    </w:p>
    <w:p w14:paraId="24529996" w14:textId="77777777" w:rsidR="008463E5" w:rsidRPr="008463E5" w:rsidRDefault="008463E5" w:rsidP="008463E5">
      <w:pPr>
        <w:numPr>
          <w:ilvl w:val="0"/>
          <w:numId w:val="1"/>
        </w:numPr>
      </w:pPr>
      <w:r w:rsidRPr="008463E5">
        <w:t>Proven track record in clinical protocol design, regulatory submissions, and safety data review with specific focus on ophthalmology and rare disease programs</w:t>
      </w:r>
    </w:p>
    <w:p w14:paraId="0FDAE66A" w14:textId="77777777" w:rsidR="008463E5" w:rsidRPr="008463E5" w:rsidRDefault="008463E5" w:rsidP="008463E5">
      <w:pPr>
        <w:numPr>
          <w:ilvl w:val="0"/>
          <w:numId w:val="1"/>
        </w:numPr>
      </w:pPr>
      <w:r w:rsidRPr="008463E5">
        <w:t>Expert in Medidata RAVE, data listing reviews, and IND submission authoring with hands-on experience in inherited retinal disease clinical trials</w:t>
      </w:r>
    </w:p>
    <w:p w14:paraId="5BC61898" w14:textId="77777777" w:rsidR="008463E5" w:rsidRPr="008463E5" w:rsidRDefault="008463E5" w:rsidP="008463E5">
      <w:pPr>
        <w:rPr>
          <w:b/>
          <w:bCs/>
        </w:rPr>
      </w:pPr>
      <w:r w:rsidRPr="008463E5">
        <w:rPr>
          <w:b/>
          <w:bCs/>
        </w:rPr>
        <w:t>PROFESSIONAL EXPERIENCE</w:t>
      </w:r>
    </w:p>
    <w:p w14:paraId="497EE6B8" w14:textId="36375604" w:rsidR="008463E5" w:rsidRDefault="008463E5" w:rsidP="008463E5">
      <w:r>
        <w:rPr>
          <w:b/>
          <w:bCs/>
        </w:rPr>
        <w:t>ABC</w:t>
      </w:r>
      <w:r w:rsidRPr="008463E5">
        <w:rPr>
          <w:b/>
          <w:bCs/>
        </w:rPr>
        <w:t xml:space="preserve"> Therapeutics</w:t>
      </w:r>
      <w:r w:rsidRPr="008463E5">
        <w:t xml:space="preserve"> February 2019 - Present </w:t>
      </w:r>
    </w:p>
    <w:p w14:paraId="59AA5FE0" w14:textId="15286387" w:rsidR="008463E5" w:rsidRPr="008463E5" w:rsidRDefault="008463E5" w:rsidP="008463E5">
      <w:r w:rsidRPr="008463E5">
        <w:rPr>
          <w:b/>
          <w:bCs/>
        </w:rPr>
        <w:t>Associate Director, Clinical Development</w:t>
      </w:r>
    </w:p>
    <w:p w14:paraId="782CFA59" w14:textId="77777777" w:rsidR="008463E5" w:rsidRPr="008463E5" w:rsidRDefault="008463E5" w:rsidP="008463E5">
      <w:pPr>
        <w:numPr>
          <w:ilvl w:val="0"/>
          <w:numId w:val="2"/>
        </w:numPr>
      </w:pPr>
      <w:r w:rsidRPr="008463E5">
        <w:t>Authored 12 IND submissions for rare disease programs, achieving 100% FDA acceptance rate within standard review timelines while collaborating closely with regulatory affairs and medical writing teams to ensure comprehensive documentation</w:t>
      </w:r>
    </w:p>
    <w:p w14:paraId="708D30B3" w14:textId="77777777" w:rsidR="008463E5" w:rsidRPr="008463E5" w:rsidRDefault="008463E5" w:rsidP="008463E5">
      <w:pPr>
        <w:numPr>
          <w:ilvl w:val="0"/>
          <w:numId w:val="2"/>
        </w:numPr>
      </w:pPr>
      <w:r w:rsidRPr="008463E5">
        <w:t>Led clinical protocol design for 3 Phase I/II ophthalmology gene therapy trials, resulting in successful patient enrollment ahead of target dates through strategic site selection and investigator relationship management</w:t>
      </w:r>
    </w:p>
    <w:p w14:paraId="73923358" w14:textId="77777777" w:rsidR="008463E5" w:rsidRPr="008463E5" w:rsidRDefault="008463E5" w:rsidP="008463E5">
      <w:pPr>
        <w:numPr>
          <w:ilvl w:val="0"/>
          <w:numId w:val="2"/>
        </w:numPr>
      </w:pPr>
      <w:r w:rsidRPr="008463E5">
        <w:t>Conducted comprehensive safety data reviews for ongoing retinal disease studies, identifying and resolving 15+ protocol deviations while maintaining detailed safety monitoring plans and establishing clear escalation procedures</w:t>
      </w:r>
    </w:p>
    <w:p w14:paraId="4AC89B99" w14:textId="77777777" w:rsidR="008463E5" w:rsidRPr="008463E5" w:rsidRDefault="008463E5" w:rsidP="008463E5">
      <w:pPr>
        <w:numPr>
          <w:ilvl w:val="0"/>
          <w:numId w:val="2"/>
        </w:numPr>
      </w:pPr>
      <w:r w:rsidRPr="008463E5">
        <w:t xml:space="preserve">Collaborated with regulatory affairs to prepare FDA meeting materials, contributing to successful Type B meeting outcomes for </w:t>
      </w:r>
      <w:proofErr w:type="gramStart"/>
      <w:r w:rsidRPr="008463E5">
        <w:t>lead</w:t>
      </w:r>
      <w:proofErr w:type="gramEnd"/>
      <w:r w:rsidRPr="008463E5">
        <w:t xml:space="preserve"> program while coordinating cross-functional input from biostatistics, clinical operations, and medical affairs teams</w:t>
      </w:r>
    </w:p>
    <w:p w14:paraId="0D061454" w14:textId="77777777" w:rsidR="008463E5" w:rsidRPr="008463E5" w:rsidRDefault="008463E5" w:rsidP="008463E5">
      <w:pPr>
        <w:numPr>
          <w:ilvl w:val="0"/>
          <w:numId w:val="2"/>
        </w:numPr>
      </w:pPr>
      <w:r w:rsidRPr="008463E5">
        <w:t>Managed clinical development activities across 8 study sites, ensuring GCP compliance and investigator training completion through regular site monitoring visits and comprehensive training program development</w:t>
      </w:r>
    </w:p>
    <w:p w14:paraId="3D468287" w14:textId="77777777" w:rsidR="008463E5" w:rsidRPr="008463E5" w:rsidRDefault="008463E5" w:rsidP="008463E5">
      <w:pPr>
        <w:numPr>
          <w:ilvl w:val="0"/>
          <w:numId w:val="2"/>
        </w:numPr>
      </w:pPr>
      <w:r w:rsidRPr="008463E5">
        <w:t>Implemented Medidata RAVE system enhancements that reduced data query resolution time by 35% while training clinical operations staff on system optimization and establishing standardized data management procedures</w:t>
      </w:r>
    </w:p>
    <w:p w14:paraId="550A4EBB" w14:textId="77777777" w:rsidR="008463E5" w:rsidRPr="008463E5" w:rsidRDefault="008463E5" w:rsidP="008463E5">
      <w:pPr>
        <w:numPr>
          <w:ilvl w:val="0"/>
          <w:numId w:val="2"/>
        </w:numPr>
      </w:pPr>
      <w:r w:rsidRPr="008463E5">
        <w:t>Presented clinical data at 4 major ophthalmology conferences, enhancing company visibility in inherited retinal disease space while building key opinion leader relationships and identifying potential future clinical trial investigators</w:t>
      </w:r>
    </w:p>
    <w:p w14:paraId="077B4609" w14:textId="77777777" w:rsidR="008463E5" w:rsidRPr="008463E5" w:rsidRDefault="008463E5" w:rsidP="008463E5">
      <w:pPr>
        <w:numPr>
          <w:ilvl w:val="0"/>
          <w:numId w:val="2"/>
        </w:numPr>
      </w:pPr>
      <w:r w:rsidRPr="008463E5">
        <w:lastRenderedPageBreak/>
        <w:t>Developed and maintained clinical development plans for multiple rare disease programs, working closely with senior medical directors to align trial designs with regulatory requirements and commercial objectives</w:t>
      </w:r>
    </w:p>
    <w:p w14:paraId="1F3A828A" w14:textId="77777777" w:rsidR="008463E5" w:rsidRPr="008463E5" w:rsidRDefault="008463E5" w:rsidP="008463E5">
      <w:pPr>
        <w:numPr>
          <w:ilvl w:val="0"/>
          <w:numId w:val="2"/>
        </w:numPr>
      </w:pPr>
      <w:r w:rsidRPr="008463E5">
        <w:t>Performed detailed data listing reviews for safety and efficacy endpoints, collaborating with biostatistics teams to identify trends and outliers while ensuring data integrity and regulatory compliance standards</w:t>
      </w:r>
    </w:p>
    <w:p w14:paraId="22AEB59C" w14:textId="77777777" w:rsidR="008463E5" w:rsidRPr="008463E5" w:rsidRDefault="008463E5" w:rsidP="008463E5">
      <w:pPr>
        <w:numPr>
          <w:ilvl w:val="0"/>
          <w:numId w:val="2"/>
        </w:numPr>
      </w:pPr>
      <w:r w:rsidRPr="008463E5">
        <w:t>Led investigator meetings and site training sessions, providing comprehensive protocol training and ensuring consistent implementation of study procedures across all clinical trial locations</w:t>
      </w:r>
    </w:p>
    <w:p w14:paraId="2379F478" w14:textId="77777777" w:rsidR="008463E5" w:rsidRPr="008463E5" w:rsidRDefault="008463E5" w:rsidP="008463E5">
      <w:pPr>
        <w:numPr>
          <w:ilvl w:val="0"/>
          <w:numId w:val="2"/>
        </w:numPr>
      </w:pPr>
      <w:r w:rsidRPr="008463E5">
        <w:t>Established and maintained relationships with patient advocacy groups and rare disease foundations to support patient recruitment efforts and enhance disease area expertise within the organization</w:t>
      </w:r>
    </w:p>
    <w:p w14:paraId="0D807C2C" w14:textId="77777777" w:rsidR="008463E5" w:rsidRDefault="008463E5" w:rsidP="008463E5">
      <w:r w:rsidRPr="008463E5">
        <w:rPr>
          <w:b/>
          <w:bCs/>
        </w:rPr>
        <w:t>Ocular Innovations Inc</w:t>
      </w:r>
      <w:r w:rsidRPr="008463E5">
        <w:t xml:space="preserve"> June 2016 - January 2019 </w:t>
      </w:r>
    </w:p>
    <w:p w14:paraId="18A46E6C" w14:textId="59DCFA70" w:rsidR="008463E5" w:rsidRPr="008463E5" w:rsidRDefault="008463E5" w:rsidP="008463E5">
      <w:r w:rsidRPr="008463E5">
        <w:rPr>
          <w:b/>
          <w:bCs/>
        </w:rPr>
        <w:t>Senior Clinical Scientist</w:t>
      </w:r>
    </w:p>
    <w:p w14:paraId="772CDC01" w14:textId="77777777" w:rsidR="008463E5" w:rsidRPr="008463E5" w:rsidRDefault="008463E5" w:rsidP="008463E5">
      <w:pPr>
        <w:numPr>
          <w:ilvl w:val="0"/>
          <w:numId w:val="3"/>
        </w:numPr>
      </w:pPr>
      <w:r w:rsidRPr="008463E5">
        <w:t>Designed and executed clinical development plans for 2 early-phase ophthalmology programs from IND to Phase II, collaborating with cross-functional teams to establish trial objectives, endpoints, and statistical analysis plans</w:t>
      </w:r>
    </w:p>
    <w:p w14:paraId="0F010A1A" w14:textId="77777777" w:rsidR="008463E5" w:rsidRPr="008463E5" w:rsidRDefault="008463E5" w:rsidP="008463E5">
      <w:pPr>
        <w:numPr>
          <w:ilvl w:val="0"/>
          <w:numId w:val="3"/>
        </w:numPr>
      </w:pPr>
      <w:r w:rsidRPr="008463E5">
        <w:t>Performed comprehensive data listing reviews and statistical analysis for monthly safety monitoring reports while working closely with biostatistics and data management teams to ensure accurate data interpretation</w:t>
      </w:r>
    </w:p>
    <w:p w14:paraId="35ED451D" w14:textId="77777777" w:rsidR="008463E5" w:rsidRPr="008463E5" w:rsidRDefault="008463E5" w:rsidP="008463E5">
      <w:pPr>
        <w:numPr>
          <w:ilvl w:val="0"/>
          <w:numId w:val="3"/>
        </w:numPr>
      </w:pPr>
      <w:r w:rsidRPr="008463E5">
        <w:t>Coordinated with clinical operations teams to ensure protocol compliance across multi-site studies, conducting regular site monitoring visits and providing ongoing support for principal investigators and study coordinators</w:t>
      </w:r>
    </w:p>
    <w:p w14:paraId="6A812FD1" w14:textId="77777777" w:rsidR="008463E5" w:rsidRPr="008463E5" w:rsidRDefault="008463E5" w:rsidP="008463E5">
      <w:pPr>
        <w:numPr>
          <w:ilvl w:val="0"/>
          <w:numId w:val="3"/>
        </w:numPr>
      </w:pPr>
      <w:r w:rsidRPr="008463E5">
        <w:t>Developed comprehensive investigator training materials and conducted site initiation visits for 6 clinical trial locations, ensuring thorough understanding of protocol requirements and establishing strong working relationships with site personnel</w:t>
      </w:r>
    </w:p>
    <w:p w14:paraId="79144D4C" w14:textId="77777777" w:rsidR="008463E5" w:rsidRPr="008463E5" w:rsidRDefault="008463E5" w:rsidP="008463E5">
      <w:pPr>
        <w:numPr>
          <w:ilvl w:val="0"/>
          <w:numId w:val="3"/>
        </w:numPr>
      </w:pPr>
      <w:r w:rsidRPr="008463E5">
        <w:t>Participated in regulatory strategy discussions and contributed to regulatory submission preparation, including writing clinical sections of IND applications and responding to FDA information requests</w:t>
      </w:r>
    </w:p>
    <w:p w14:paraId="1AE65DCA" w14:textId="77777777" w:rsidR="008463E5" w:rsidRPr="008463E5" w:rsidRDefault="008463E5" w:rsidP="008463E5">
      <w:pPr>
        <w:numPr>
          <w:ilvl w:val="0"/>
          <w:numId w:val="3"/>
        </w:numPr>
      </w:pPr>
      <w:r w:rsidRPr="008463E5">
        <w:t>Conducted safety data review meetings with medical monitors and clinical operations teams, establishing systematic approaches to adverse event evaluation and protocol deviation management</w:t>
      </w:r>
    </w:p>
    <w:p w14:paraId="12A8C78E" w14:textId="77777777" w:rsidR="008463E5" w:rsidRPr="008463E5" w:rsidRDefault="008463E5" w:rsidP="008463E5">
      <w:pPr>
        <w:rPr>
          <w:b/>
          <w:bCs/>
        </w:rPr>
      </w:pPr>
      <w:r w:rsidRPr="008463E5">
        <w:rPr>
          <w:b/>
          <w:bCs/>
        </w:rPr>
        <w:t>EDUCATION</w:t>
      </w:r>
    </w:p>
    <w:p w14:paraId="6FFC5CC3" w14:textId="77777777" w:rsidR="008463E5" w:rsidRPr="008463E5" w:rsidRDefault="008463E5" w:rsidP="008463E5">
      <w:r w:rsidRPr="008463E5">
        <w:rPr>
          <w:b/>
          <w:bCs/>
        </w:rPr>
        <w:t>Duke University School of Medicine</w:t>
      </w:r>
      <w:r w:rsidRPr="008463E5">
        <w:t>, 2014 Doctor of Medicine (MD)</w:t>
      </w:r>
    </w:p>
    <w:p w14:paraId="3F7F9E4D" w14:textId="77777777" w:rsidR="008463E5" w:rsidRPr="008463E5" w:rsidRDefault="008463E5" w:rsidP="008463E5">
      <w:r w:rsidRPr="008463E5">
        <w:rPr>
          <w:b/>
          <w:bCs/>
        </w:rPr>
        <w:t>University of North Carolina at Chapel Hill</w:t>
      </w:r>
      <w:r w:rsidRPr="008463E5">
        <w:t>, 2010 Bachelor of Science in Biology, Magna Cum Laude</w:t>
      </w:r>
    </w:p>
    <w:p w14:paraId="1DE8B462" w14:textId="77777777" w:rsidR="008463E5" w:rsidRPr="008463E5" w:rsidRDefault="008463E5" w:rsidP="008463E5">
      <w:pPr>
        <w:rPr>
          <w:b/>
          <w:bCs/>
        </w:rPr>
      </w:pPr>
      <w:r w:rsidRPr="008463E5">
        <w:rPr>
          <w:b/>
          <w:bCs/>
        </w:rPr>
        <w:t>AWARDS AND ACTIVITIES</w:t>
      </w:r>
    </w:p>
    <w:p w14:paraId="035CE73A" w14:textId="77777777" w:rsidR="008463E5" w:rsidRPr="008463E5" w:rsidRDefault="008463E5" w:rsidP="008463E5">
      <w:r w:rsidRPr="008463E5">
        <w:lastRenderedPageBreak/>
        <w:t xml:space="preserve">2023 </w:t>
      </w:r>
      <w:proofErr w:type="spellStart"/>
      <w:r w:rsidRPr="008463E5">
        <w:t>VisionTech</w:t>
      </w:r>
      <w:proofErr w:type="spellEnd"/>
      <w:r w:rsidRPr="008463E5">
        <w:t xml:space="preserve"> Excellence Award for Outstanding Clinical Leadership 2022 Speaker, American Society of Gene &amp; Cell Therapy Annual Meeting 2021 Reviewer, Journal of Clinical and Experimental Ophthalmology</w:t>
      </w:r>
    </w:p>
    <w:p w14:paraId="6AAB7D95" w14:textId="77777777" w:rsidR="003E5CA4" w:rsidRDefault="003E5CA4"/>
    <w:sectPr w:rsidR="003E5CA4" w:rsidSect="008463E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31DB0"/>
    <w:multiLevelType w:val="multilevel"/>
    <w:tmpl w:val="41A6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E419F"/>
    <w:multiLevelType w:val="multilevel"/>
    <w:tmpl w:val="4E76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626CF4"/>
    <w:multiLevelType w:val="multilevel"/>
    <w:tmpl w:val="5184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897210">
    <w:abstractNumId w:val="2"/>
  </w:num>
  <w:num w:numId="2" w16cid:durableId="1729837030">
    <w:abstractNumId w:val="1"/>
  </w:num>
  <w:num w:numId="3" w16cid:durableId="1193543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3E5"/>
    <w:rsid w:val="001D4820"/>
    <w:rsid w:val="003E5CA4"/>
    <w:rsid w:val="008463E5"/>
    <w:rsid w:val="00CA2E6D"/>
    <w:rsid w:val="00D0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7C189F"/>
  <w15:chartTrackingRefBased/>
  <w15:docId w15:val="{F988F1B3-4BF4-4A21-BD4D-D08107F6E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3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63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63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68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610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2025-07-28T12:53:00Z</dcterms:created>
  <dcterms:modified xsi:type="dcterms:W3CDTF">2025-07-28T12:55:00Z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c5d147e7-257b-4793-b5ff-f42b20edb31a</vt:lpwstr>
  </property>
</Properties>
</file>