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6B1A1" w14:textId="26A0B3A9" w:rsidR="00F42859" w:rsidRDefault="00F42859" w:rsidP="00F4285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  <w:r w:rsidRPr="00F428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 Candidate</w:t>
      </w:r>
    </w:p>
    <w:p w14:paraId="51D0ED45" w14:textId="4BE00C21" w:rsidR="00F42859" w:rsidRPr="00F42859" w:rsidRDefault="00F42859" w:rsidP="00F4285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2859">
        <w:rPr>
          <w:rFonts w:ascii="Times New Roman" w:eastAsia="Times New Roman" w:hAnsi="Times New Roman" w:cs="Times New Roman"/>
          <w:kern w:val="0"/>
          <w14:ligatures w14:val="none"/>
        </w:rPr>
        <w:t xml:space="preserve">Boston, MA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| </w:t>
      </w:r>
      <w:r w:rsidRPr="00F42859">
        <w:rPr>
          <w:rFonts w:ascii="Times New Roman" w:eastAsia="Times New Roman" w:hAnsi="Times New Roman" w:cs="Times New Roman"/>
          <w:kern w:val="0"/>
          <w14:ligatures w14:val="none"/>
        </w:rPr>
        <w:t>Current Compensation: $320K</w:t>
      </w:r>
    </w:p>
    <w:p w14:paraId="572B507F" w14:textId="77777777" w:rsidR="00F42859" w:rsidRPr="00F42859" w:rsidRDefault="00F42859" w:rsidP="00F42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SUMMARY</w:t>
      </w:r>
    </w:p>
    <w:p w14:paraId="33BC0F93" w14:textId="77777777" w:rsidR="00F42859" w:rsidRPr="00F42859" w:rsidRDefault="00F42859" w:rsidP="00F428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59">
        <w:rPr>
          <w:rFonts w:ascii="Times New Roman" w:eastAsia="Times New Roman" w:hAnsi="Times New Roman" w:cs="Times New Roman"/>
          <w:kern w:val="0"/>
          <w14:ligatures w14:val="none"/>
        </w:rPr>
        <w:t>Collaborative clinical development leader with 8+ years driving autoimmune and rare disease programs from IND through NDA submission</w:t>
      </w:r>
    </w:p>
    <w:p w14:paraId="50AE4268" w14:textId="77777777" w:rsidR="00F42859" w:rsidRPr="00F42859" w:rsidRDefault="00F42859" w:rsidP="00F428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59">
        <w:rPr>
          <w:rFonts w:ascii="Times New Roman" w:eastAsia="Times New Roman" w:hAnsi="Times New Roman" w:cs="Times New Roman"/>
          <w:kern w:val="0"/>
          <w14:ligatures w14:val="none"/>
        </w:rPr>
        <w:t>Proven expertise in regulatory strategy, cross-functional program leadership, and innovative trial design for complex therapeutic areas</w:t>
      </w:r>
    </w:p>
    <w:p w14:paraId="48367EFA" w14:textId="77777777" w:rsidR="00F42859" w:rsidRPr="00F42859" w:rsidRDefault="00F42859" w:rsidP="00F428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59">
        <w:rPr>
          <w:rFonts w:ascii="Times New Roman" w:eastAsia="Times New Roman" w:hAnsi="Times New Roman" w:cs="Times New Roman"/>
          <w:kern w:val="0"/>
          <w14:ligatures w14:val="none"/>
        </w:rPr>
        <w:t>Highly personable leader with strong stakeholder management skills and a track record of building consensus across diverse teams</w:t>
      </w:r>
    </w:p>
    <w:p w14:paraId="6DB20593" w14:textId="77777777" w:rsidR="00F42859" w:rsidRPr="00F42859" w:rsidRDefault="00F42859" w:rsidP="00F42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EXPERIENCE</w:t>
      </w:r>
    </w:p>
    <w:p w14:paraId="43EB8029" w14:textId="77777777" w:rsidR="00F42859" w:rsidRDefault="00F42859" w:rsidP="00F42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Vertex Therapeutics</w:t>
      </w:r>
      <w:r w:rsidRPr="00F42859">
        <w:rPr>
          <w:rFonts w:ascii="Times New Roman" w:eastAsia="Times New Roman" w:hAnsi="Times New Roman" w:cs="Times New Roman"/>
          <w:kern w:val="0"/>
          <w14:ligatures w14:val="none"/>
        </w:rPr>
        <w:t xml:space="preserve"> January 2022 - Present </w:t>
      </w:r>
    </w:p>
    <w:p w14:paraId="618CC08D" w14:textId="531E13D4" w:rsidR="00F42859" w:rsidRPr="00F42859" w:rsidRDefault="00F42859" w:rsidP="00F42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Director, Clinical Development</w:t>
      </w:r>
    </w:p>
    <w:p w14:paraId="6FC3CDA4" w14:textId="77777777" w:rsidR="00F42859" w:rsidRPr="00F42859" w:rsidRDefault="00F42859" w:rsidP="00F428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59">
        <w:rPr>
          <w:rFonts w:ascii="Times New Roman" w:eastAsia="Times New Roman" w:hAnsi="Times New Roman" w:cs="Times New Roman"/>
          <w:kern w:val="0"/>
          <w14:ligatures w14:val="none"/>
        </w:rPr>
        <w:t>Lead clinical strategy for two late-stage autoimmune programs with combined peak sales potential of $2B+, managing integrated development plans that align regulatory requirements with commercial objectives</w:t>
      </w:r>
    </w:p>
    <w:p w14:paraId="45B50669" w14:textId="77777777" w:rsidR="00F42859" w:rsidRPr="00F42859" w:rsidRDefault="00F42859" w:rsidP="00F428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59">
        <w:rPr>
          <w:rFonts w:ascii="Times New Roman" w:eastAsia="Times New Roman" w:hAnsi="Times New Roman" w:cs="Times New Roman"/>
          <w:kern w:val="0"/>
          <w14:ligatures w14:val="none"/>
        </w:rPr>
        <w:t>Established expedited regulatory pathway that reduced development timeline by 18 months through strategic FDA interactions, including successful Type C and Type B meetings that secured agreement on innovative endpoint strategies</w:t>
      </w:r>
    </w:p>
    <w:p w14:paraId="4CC3D178" w14:textId="77777777" w:rsidR="00F42859" w:rsidRPr="00F42859" w:rsidRDefault="00F42859" w:rsidP="00F428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59">
        <w:rPr>
          <w:rFonts w:ascii="Times New Roman" w:eastAsia="Times New Roman" w:hAnsi="Times New Roman" w:cs="Times New Roman"/>
          <w:kern w:val="0"/>
          <w14:ligatures w14:val="none"/>
        </w:rPr>
        <w:t xml:space="preserve">Built and </w:t>
      </w:r>
      <w:proofErr w:type="gramStart"/>
      <w:r w:rsidRPr="00F42859">
        <w:rPr>
          <w:rFonts w:ascii="Times New Roman" w:eastAsia="Times New Roman" w:hAnsi="Times New Roman" w:cs="Times New Roman"/>
          <w:kern w:val="0"/>
          <w14:ligatures w14:val="none"/>
        </w:rPr>
        <w:t>manage</w:t>
      </w:r>
      <w:proofErr w:type="gramEnd"/>
      <w:r w:rsidRPr="00F4285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F42859">
        <w:rPr>
          <w:rFonts w:ascii="Times New Roman" w:eastAsia="Times New Roman" w:hAnsi="Times New Roman" w:cs="Times New Roman"/>
          <w:kern w:val="0"/>
          <w14:ligatures w14:val="none"/>
        </w:rPr>
        <w:t>cross</w:t>
      </w:r>
      <w:proofErr w:type="gramEnd"/>
      <w:r w:rsidRPr="00F42859">
        <w:rPr>
          <w:rFonts w:ascii="Times New Roman" w:eastAsia="Times New Roman" w:hAnsi="Times New Roman" w:cs="Times New Roman"/>
          <w:kern w:val="0"/>
          <w14:ligatures w14:val="none"/>
        </w:rPr>
        <w:t xml:space="preserve">-functional team of 15+ members across Clinical Operations, Biostatistics, and Regulatory Affairs, fostering </w:t>
      </w:r>
      <w:proofErr w:type="gramStart"/>
      <w:r w:rsidRPr="00F42859">
        <w:rPr>
          <w:rFonts w:ascii="Times New Roman" w:eastAsia="Times New Roman" w:hAnsi="Times New Roman" w:cs="Times New Roman"/>
          <w:kern w:val="0"/>
          <w14:ligatures w14:val="none"/>
        </w:rPr>
        <w:t>collaborative</w:t>
      </w:r>
      <w:proofErr w:type="gramEnd"/>
      <w:r w:rsidRPr="00F42859">
        <w:rPr>
          <w:rFonts w:ascii="Times New Roman" w:eastAsia="Times New Roman" w:hAnsi="Times New Roman" w:cs="Times New Roman"/>
          <w:kern w:val="0"/>
          <w14:ligatures w14:val="none"/>
        </w:rPr>
        <w:t xml:space="preserve"> environment that has resulted in 95% employee retention rate</w:t>
      </w:r>
    </w:p>
    <w:p w14:paraId="0F47D4F1" w14:textId="77777777" w:rsidR="00F42859" w:rsidRPr="00F42859" w:rsidRDefault="00F42859" w:rsidP="00F428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59">
        <w:rPr>
          <w:rFonts w:ascii="Times New Roman" w:eastAsia="Times New Roman" w:hAnsi="Times New Roman" w:cs="Times New Roman"/>
          <w:kern w:val="0"/>
          <w14:ligatures w14:val="none"/>
        </w:rPr>
        <w:t>Designed adaptive Phase 2/3 trial protocol that enabled 40% reduction in patient enrollment while maintaining statistical power, incorporating novel biomarker strategies and patient-reported outcome measures</w:t>
      </w:r>
    </w:p>
    <w:p w14:paraId="51C0EE0D" w14:textId="77777777" w:rsidR="00F42859" w:rsidRPr="00F42859" w:rsidRDefault="00F42859" w:rsidP="00F428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59">
        <w:rPr>
          <w:rFonts w:ascii="Times New Roman" w:eastAsia="Times New Roman" w:hAnsi="Times New Roman" w:cs="Times New Roman"/>
          <w:kern w:val="0"/>
          <w14:ligatures w14:val="none"/>
        </w:rPr>
        <w:t>Successfully defended clinical development plan during FDA Type B meeting, securing agreement on primary endpoint strategy and conditional approval pathway for rare autoimmune indication</w:t>
      </w:r>
    </w:p>
    <w:p w14:paraId="71795404" w14:textId="77777777" w:rsidR="00F42859" w:rsidRPr="00F42859" w:rsidRDefault="00F42859" w:rsidP="00F428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59">
        <w:rPr>
          <w:rFonts w:ascii="Times New Roman" w:eastAsia="Times New Roman" w:hAnsi="Times New Roman" w:cs="Times New Roman"/>
          <w:kern w:val="0"/>
          <w14:ligatures w14:val="none"/>
        </w:rPr>
        <w:t>Mentor junior clinical scientists and lead talent development initiatives across therapeutic area, implementing structured training programs that have accelerated career progression for 8 direct reports</w:t>
      </w:r>
    </w:p>
    <w:p w14:paraId="569921DA" w14:textId="77777777" w:rsidR="00F42859" w:rsidRPr="00F42859" w:rsidRDefault="00F42859" w:rsidP="00F428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42859">
        <w:rPr>
          <w:rFonts w:ascii="Times New Roman" w:eastAsia="Times New Roman" w:hAnsi="Times New Roman" w:cs="Times New Roman"/>
          <w:kern w:val="0"/>
          <w14:ligatures w14:val="none"/>
        </w:rPr>
        <w:t>Collaborate</w:t>
      </w:r>
      <w:proofErr w:type="gramEnd"/>
      <w:r w:rsidRPr="00F42859">
        <w:rPr>
          <w:rFonts w:ascii="Times New Roman" w:eastAsia="Times New Roman" w:hAnsi="Times New Roman" w:cs="Times New Roman"/>
          <w:kern w:val="0"/>
          <w14:ligatures w14:val="none"/>
        </w:rPr>
        <w:t xml:space="preserve"> closely with Commercial and Market Access teams to optimize Target Product Profile and competitive positioning, ensuring clinical development strategy supports long-term commercial success</w:t>
      </w:r>
    </w:p>
    <w:p w14:paraId="4BB48089" w14:textId="77777777" w:rsidR="00F42859" w:rsidRPr="00F42859" w:rsidRDefault="00F42859" w:rsidP="00F428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59">
        <w:rPr>
          <w:rFonts w:ascii="Times New Roman" w:eastAsia="Times New Roman" w:hAnsi="Times New Roman" w:cs="Times New Roman"/>
          <w:kern w:val="0"/>
          <w14:ligatures w14:val="none"/>
        </w:rPr>
        <w:t>Oversee clinical safety oversight for all ongoing studies, implementing enhanced pharmacovigilance procedures that have maintained exemplary safety profile across patient populations</w:t>
      </w:r>
    </w:p>
    <w:p w14:paraId="7410E521" w14:textId="77777777" w:rsidR="00F42859" w:rsidRDefault="00F42859" w:rsidP="00F42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Vertex Therapeutics</w:t>
      </w:r>
      <w:r w:rsidRPr="00F42859">
        <w:rPr>
          <w:rFonts w:ascii="Times New Roman" w:eastAsia="Times New Roman" w:hAnsi="Times New Roman" w:cs="Times New Roman"/>
          <w:kern w:val="0"/>
          <w14:ligatures w14:val="none"/>
        </w:rPr>
        <w:t xml:space="preserve"> June 2019 - December 2021 </w:t>
      </w:r>
    </w:p>
    <w:p w14:paraId="66B3E787" w14:textId="3CA07E0F" w:rsidR="00F42859" w:rsidRPr="00F42859" w:rsidRDefault="00F42859" w:rsidP="00F42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Director, Clinical Development</w:t>
      </w:r>
    </w:p>
    <w:p w14:paraId="1EC60521" w14:textId="77777777" w:rsidR="00F42859" w:rsidRPr="00F42859" w:rsidRDefault="00F42859" w:rsidP="00F428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59">
        <w:rPr>
          <w:rFonts w:ascii="Times New Roman" w:eastAsia="Times New Roman" w:hAnsi="Times New Roman" w:cs="Times New Roman"/>
          <w:kern w:val="0"/>
          <w14:ligatures w14:val="none"/>
        </w:rPr>
        <w:t>Managed clinical development for rare inflammatory disease program from Phase 1 through Phase 2 completion, coordinating with global clinical operations teams across 12 countries</w:t>
      </w:r>
    </w:p>
    <w:p w14:paraId="2DBF89B9" w14:textId="77777777" w:rsidR="00F42859" w:rsidRPr="00F42859" w:rsidRDefault="00F42859" w:rsidP="00F428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59">
        <w:rPr>
          <w:rFonts w:ascii="Times New Roman" w:eastAsia="Times New Roman" w:hAnsi="Times New Roman" w:cs="Times New Roman"/>
          <w:kern w:val="0"/>
          <w14:ligatures w14:val="none"/>
        </w:rPr>
        <w:t>Collaborated with Commercial and Market Access teams to optimize Target Product Profile and competitive positioning, conducting market research that informed key protocol design decisions</w:t>
      </w:r>
    </w:p>
    <w:p w14:paraId="281343AB" w14:textId="77777777" w:rsidR="00F42859" w:rsidRPr="00F42859" w:rsidRDefault="00F42859" w:rsidP="00F428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59">
        <w:rPr>
          <w:rFonts w:ascii="Times New Roman" w:eastAsia="Times New Roman" w:hAnsi="Times New Roman" w:cs="Times New Roman"/>
          <w:kern w:val="0"/>
          <w14:ligatures w14:val="none"/>
        </w:rPr>
        <w:t>Led regulatory submission team that achieved successful IND clearance within 30-day review period, preparing comprehensive briefing documents and coordinating FDA pre-submission meetings</w:t>
      </w:r>
    </w:p>
    <w:p w14:paraId="0617B936" w14:textId="77777777" w:rsidR="00F42859" w:rsidRPr="00F42859" w:rsidRDefault="00F42859" w:rsidP="00F428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59">
        <w:rPr>
          <w:rFonts w:ascii="Times New Roman" w:eastAsia="Times New Roman" w:hAnsi="Times New Roman" w:cs="Times New Roman"/>
          <w:kern w:val="0"/>
          <w14:ligatures w14:val="none"/>
        </w:rPr>
        <w:t>Implemented risk-based monitoring strategy that reduced clinical operations costs by 25% while maintaining data quality, establishing centralized monitoring procedures and site performance metrics</w:t>
      </w:r>
    </w:p>
    <w:p w14:paraId="57290809" w14:textId="77777777" w:rsidR="00F42859" w:rsidRPr="00F42859" w:rsidRDefault="00F42859" w:rsidP="00F428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Developed and maintained relationships with key opinion leaders and external advisory board members, facilitating scientific input that enhanced protocol design and regulatory strategy</w:t>
      </w:r>
    </w:p>
    <w:p w14:paraId="5C261CAE" w14:textId="77777777" w:rsidR="00F42859" w:rsidRPr="00F42859" w:rsidRDefault="00F42859" w:rsidP="00F428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59">
        <w:rPr>
          <w:rFonts w:ascii="Times New Roman" w:eastAsia="Times New Roman" w:hAnsi="Times New Roman" w:cs="Times New Roman"/>
          <w:kern w:val="0"/>
          <w14:ligatures w14:val="none"/>
        </w:rPr>
        <w:t xml:space="preserve">Managed clinical trial budgets exceeding $50M annually, implementing cost-control measures and vendor management processes that consistently </w:t>
      </w:r>
      <w:proofErr w:type="gramStart"/>
      <w:r w:rsidRPr="00F42859">
        <w:rPr>
          <w:rFonts w:ascii="Times New Roman" w:eastAsia="Times New Roman" w:hAnsi="Times New Roman" w:cs="Times New Roman"/>
          <w:kern w:val="0"/>
          <w14:ligatures w14:val="none"/>
        </w:rPr>
        <w:t>delivered</w:t>
      </w:r>
      <w:proofErr w:type="gramEnd"/>
      <w:r w:rsidRPr="00F42859">
        <w:rPr>
          <w:rFonts w:ascii="Times New Roman" w:eastAsia="Times New Roman" w:hAnsi="Times New Roman" w:cs="Times New Roman"/>
          <w:kern w:val="0"/>
          <w14:ligatures w14:val="none"/>
        </w:rPr>
        <w:t xml:space="preserve"> projects within budget constraints</w:t>
      </w:r>
    </w:p>
    <w:p w14:paraId="3D273021" w14:textId="77777777" w:rsidR="00F42859" w:rsidRPr="00F42859" w:rsidRDefault="00F42859" w:rsidP="00F428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59">
        <w:rPr>
          <w:rFonts w:ascii="Times New Roman" w:eastAsia="Times New Roman" w:hAnsi="Times New Roman" w:cs="Times New Roman"/>
          <w:kern w:val="0"/>
          <w14:ligatures w14:val="none"/>
        </w:rPr>
        <w:t>Led cross-functional clinical development meetings with stakeholders from Research, CMC, Regulatory, and Commercial functions, ensuring alignment on critical development milestones and go/no-go decision criteria</w:t>
      </w:r>
    </w:p>
    <w:p w14:paraId="0F97C373" w14:textId="77777777" w:rsidR="00F42859" w:rsidRDefault="00F42859" w:rsidP="00F42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Biogen</w:t>
      </w:r>
      <w:r w:rsidRPr="00F42859">
        <w:rPr>
          <w:rFonts w:ascii="Times New Roman" w:eastAsia="Times New Roman" w:hAnsi="Times New Roman" w:cs="Times New Roman"/>
          <w:kern w:val="0"/>
          <w14:ligatures w14:val="none"/>
        </w:rPr>
        <w:t xml:space="preserve"> March 2017 - May 2019 </w:t>
      </w:r>
    </w:p>
    <w:p w14:paraId="236E3190" w14:textId="47332178" w:rsidR="00F42859" w:rsidRPr="00F42859" w:rsidRDefault="00F42859" w:rsidP="00F42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Associate Director, Clinical Sciences</w:t>
      </w:r>
    </w:p>
    <w:p w14:paraId="55703767" w14:textId="77777777" w:rsidR="00F42859" w:rsidRPr="00F42859" w:rsidRDefault="00F42859" w:rsidP="00F428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59">
        <w:rPr>
          <w:rFonts w:ascii="Times New Roman" w:eastAsia="Times New Roman" w:hAnsi="Times New Roman" w:cs="Times New Roman"/>
          <w:kern w:val="0"/>
          <w14:ligatures w14:val="none"/>
        </w:rPr>
        <w:t>Supported clinical development for multiple sclerosis and rare neurological disease portfolios, contributing to strategic planning for three concurrent Phase 2 and Phase 3 programs</w:t>
      </w:r>
    </w:p>
    <w:p w14:paraId="4D0A5F4E" w14:textId="77777777" w:rsidR="00F42859" w:rsidRPr="00F42859" w:rsidRDefault="00F42859" w:rsidP="00F428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59">
        <w:rPr>
          <w:rFonts w:ascii="Times New Roman" w:eastAsia="Times New Roman" w:hAnsi="Times New Roman" w:cs="Times New Roman"/>
          <w:kern w:val="0"/>
          <w14:ligatures w14:val="none"/>
        </w:rPr>
        <w:t>Contributed to BLA submission for approved rare disease therapy, including authoring key clinical sections and coordinating responses to FDA information requests during review process</w:t>
      </w:r>
    </w:p>
    <w:p w14:paraId="21F71AF7" w14:textId="77777777" w:rsidR="00F42859" w:rsidRPr="00F42859" w:rsidRDefault="00F42859" w:rsidP="00F428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59">
        <w:rPr>
          <w:rFonts w:ascii="Times New Roman" w:eastAsia="Times New Roman" w:hAnsi="Times New Roman" w:cs="Times New Roman"/>
          <w:kern w:val="0"/>
          <w14:ligatures w14:val="none"/>
        </w:rPr>
        <w:t>Managed relationships with KOLs and external advisory board members across therapeutic areas, organizing scientific advisory meetings that informed critical development decisions</w:t>
      </w:r>
    </w:p>
    <w:p w14:paraId="1FD2313A" w14:textId="77777777" w:rsidR="00F42859" w:rsidRPr="00F42859" w:rsidRDefault="00F42859" w:rsidP="00F428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59">
        <w:rPr>
          <w:rFonts w:ascii="Times New Roman" w:eastAsia="Times New Roman" w:hAnsi="Times New Roman" w:cs="Times New Roman"/>
          <w:kern w:val="0"/>
          <w14:ligatures w14:val="none"/>
        </w:rPr>
        <w:t>Led clinical components of licensing due diligence for two potential rare disease acquisitions, conducting comprehensive clinical and regulatory risk assessments that informed investment decisions</w:t>
      </w:r>
    </w:p>
    <w:p w14:paraId="5DB73A16" w14:textId="77777777" w:rsidR="00F42859" w:rsidRPr="00F42859" w:rsidRDefault="00F42859" w:rsidP="00F428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59">
        <w:rPr>
          <w:rFonts w:ascii="Times New Roman" w:eastAsia="Times New Roman" w:hAnsi="Times New Roman" w:cs="Times New Roman"/>
          <w:kern w:val="0"/>
          <w14:ligatures w14:val="none"/>
        </w:rPr>
        <w:t>Coordinated clinical safety oversight across multiple ongoing studies, implementing enhanced safety monitoring procedures and maintaining regulatory compliance across all programs</w:t>
      </w:r>
    </w:p>
    <w:p w14:paraId="593C4AC9" w14:textId="77777777" w:rsidR="00F42859" w:rsidRPr="00F42859" w:rsidRDefault="00F42859" w:rsidP="00F428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59">
        <w:rPr>
          <w:rFonts w:ascii="Times New Roman" w:eastAsia="Times New Roman" w:hAnsi="Times New Roman" w:cs="Times New Roman"/>
          <w:kern w:val="0"/>
          <w14:ligatures w14:val="none"/>
        </w:rPr>
        <w:t>Collaborated with biostatistics teams to design innovative trial endpoints and analysis plans, incorporating patient-reported outcomes and biomarker strategies that enhanced regulatory acceptance</w:t>
      </w:r>
    </w:p>
    <w:p w14:paraId="790DF754" w14:textId="77777777" w:rsidR="00F42859" w:rsidRPr="00F42859" w:rsidRDefault="00F42859" w:rsidP="00F428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59">
        <w:rPr>
          <w:rFonts w:ascii="Times New Roman" w:eastAsia="Times New Roman" w:hAnsi="Times New Roman" w:cs="Times New Roman"/>
          <w:kern w:val="0"/>
          <w14:ligatures w14:val="none"/>
        </w:rPr>
        <w:t>Supported business development activities through scientific presentations and clinical data packages, contributing to successful partnership negotiations with academic medical centers</w:t>
      </w:r>
    </w:p>
    <w:p w14:paraId="2F32FEE5" w14:textId="77777777" w:rsidR="00F42859" w:rsidRDefault="00F42859" w:rsidP="00F42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Genzyme (Sanofi)</w:t>
      </w:r>
      <w:r w:rsidRPr="00F42859">
        <w:rPr>
          <w:rFonts w:ascii="Times New Roman" w:eastAsia="Times New Roman" w:hAnsi="Times New Roman" w:cs="Times New Roman"/>
          <w:kern w:val="0"/>
          <w14:ligatures w14:val="none"/>
        </w:rPr>
        <w:t xml:space="preserve"> August 2015 - February 2017 </w:t>
      </w:r>
    </w:p>
    <w:p w14:paraId="27D64A74" w14:textId="4C31D7DC" w:rsidR="00F42859" w:rsidRPr="00F42859" w:rsidRDefault="00F42859" w:rsidP="00F42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Clinical Research Physician</w:t>
      </w:r>
    </w:p>
    <w:p w14:paraId="62F2FE35" w14:textId="77777777" w:rsidR="00F42859" w:rsidRPr="00F42859" w:rsidRDefault="00F42859" w:rsidP="00F428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59">
        <w:rPr>
          <w:rFonts w:ascii="Times New Roman" w:eastAsia="Times New Roman" w:hAnsi="Times New Roman" w:cs="Times New Roman"/>
          <w:kern w:val="0"/>
          <w14:ligatures w14:val="none"/>
        </w:rPr>
        <w:t>Designed and executed Phase 1 dose-escalation studies for novel enzyme replacement therapies, implementing adaptive dosing strategies that accelerated patient enrollment and dose optimization</w:t>
      </w:r>
    </w:p>
    <w:p w14:paraId="1F0F2EB1" w14:textId="77777777" w:rsidR="00F42859" w:rsidRPr="00F42859" w:rsidRDefault="00F42859" w:rsidP="00F428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59">
        <w:rPr>
          <w:rFonts w:ascii="Times New Roman" w:eastAsia="Times New Roman" w:hAnsi="Times New Roman" w:cs="Times New Roman"/>
          <w:kern w:val="0"/>
          <w14:ligatures w14:val="none"/>
        </w:rPr>
        <w:t>Collaborated with translational medicine team to establish PK/PD relationships and biomarker strategy, developing correlative studies that enhanced understanding of drug mechanism and patient response</w:t>
      </w:r>
    </w:p>
    <w:p w14:paraId="247F044F" w14:textId="77777777" w:rsidR="00F42859" w:rsidRPr="00F42859" w:rsidRDefault="00F42859" w:rsidP="00F428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59">
        <w:rPr>
          <w:rFonts w:ascii="Times New Roman" w:eastAsia="Times New Roman" w:hAnsi="Times New Roman" w:cs="Times New Roman"/>
          <w:kern w:val="0"/>
          <w14:ligatures w14:val="none"/>
        </w:rPr>
        <w:t>Managed clinical safety oversight for ongoing rare disease studies across multiple geographical regions, coordinating with global pharmacovigilance teams and regulatory authorities</w:t>
      </w:r>
    </w:p>
    <w:p w14:paraId="37D51388" w14:textId="77777777" w:rsidR="00F42859" w:rsidRPr="00F42859" w:rsidRDefault="00F42859" w:rsidP="00F428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59">
        <w:rPr>
          <w:rFonts w:ascii="Times New Roman" w:eastAsia="Times New Roman" w:hAnsi="Times New Roman" w:cs="Times New Roman"/>
          <w:kern w:val="0"/>
          <w14:ligatures w14:val="none"/>
        </w:rPr>
        <w:t>Led investigator meetings and site training sessions, establishing clinical protocols and ensuring consistent study conduct across 25+ clinical sites in North America and Europe</w:t>
      </w:r>
    </w:p>
    <w:p w14:paraId="045B112A" w14:textId="77777777" w:rsidR="00F42859" w:rsidRPr="00F42859" w:rsidRDefault="00F42859" w:rsidP="00F428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59">
        <w:rPr>
          <w:rFonts w:ascii="Times New Roman" w:eastAsia="Times New Roman" w:hAnsi="Times New Roman" w:cs="Times New Roman"/>
          <w:kern w:val="0"/>
          <w14:ligatures w14:val="none"/>
        </w:rPr>
        <w:t>Contributed to regulatory submissions and responses to health authority questions, preparing clinical sections for IND applications and annual safety reports</w:t>
      </w:r>
    </w:p>
    <w:p w14:paraId="34AE3A0C" w14:textId="77777777" w:rsidR="00F42859" w:rsidRPr="00F42859" w:rsidRDefault="00F42859" w:rsidP="00F428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59">
        <w:rPr>
          <w:rFonts w:ascii="Times New Roman" w:eastAsia="Times New Roman" w:hAnsi="Times New Roman" w:cs="Times New Roman"/>
          <w:kern w:val="0"/>
          <w14:ligatures w14:val="none"/>
        </w:rPr>
        <w:t>Developed clinical monitoring plans and oversight procedures, implementing quality assurance measures that maintained &gt;95% data quality scores across all managed studies</w:t>
      </w:r>
    </w:p>
    <w:p w14:paraId="1AF5A445" w14:textId="77777777" w:rsidR="00F42859" w:rsidRPr="00F42859" w:rsidRDefault="00F42859" w:rsidP="00F428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59">
        <w:rPr>
          <w:rFonts w:ascii="Times New Roman" w:eastAsia="Times New Roman" w:hAnsi="Times New Roman" w:cs="Times New Roman"/>
          <w:kern w:val="0"/>
          <w14:ligatures w14:val="none"/>
        </w:rPr>
        <w:t>Coordinated with patient advocacy groups and rare disease foundations, facilitating patient recruitment strategies and ensuring patient-centric approach to clinical trial design</w:t>
      </w:r>
    </w:p>
    <w:p w14:paraId="5CABB099" w14:textId="77777777" w:rsidR="00F42859" w:rsidRPr="00F42859" w:rsidRDefault="00F42859" w:rsidP="00F42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</w:t>
      </w:r>
    </w:p>
    <w:p w14:paraId="41A2CD00" w14:textId="77777777" w:rsidR="00F42859" w:rsidRPr="00F42859" w:rsidRDefault="00F42859" w:rsidP="00F42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Harvard Medical School</w:t>
      </w:r>
      <w:r w:rsidRPr="00F42859">
        <w:rPr>
          <w:rFonts w:ascii="Times New Roman" w:eastAsia="Times New Roman" w:hAnsi="Times New Roman" w:cs="Times New Roman"/>
          <w:kern w:val="0"/>
          <w14:ligatures w14:val="none"/>
        </w:rPr>
        <w:t xml:space="preserve"> 2015 MD</w:t>
      </w:r>
    </w:p>
    <w:p w14:paraId="1D9F56AA" w14:textId="77777777" w:rsidR="00F42859" w:rsidRPr="00F42859" w:rsidRDefault="00F42859" w:rsidP="00F42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Stanford University</w:t>
      </w:r>
      <w:r w:rsidRPr="00F42859">
        <w:rPr>
          <w:rFonts w:ascii="Times New Roman" w:eastAsia="Times New Roman" w:hAnsi="Times New Roman" w:cs="Times New Roman"/>
          <w:kern w:val="0"/>
          <w14:ligatures w14:val="none"/>
        </w:rPr>
        <w:t xml:space="preserve"> 2011 BS in Biochemistry, Magna Cum Laude</w:t>
      </w:r>
    </w:p>
    <w:p w14:paraId="04CC6D30" w14:textId="77777777" w:rsidR="00F42859" w:rsidRPr="00F42859" w:rsidRDefault="00F42859" w:rsidP="00F428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8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AWARDS AND ACTIVITIES</w:t>
      </w:r>
      <w:r w:rsidRPr="00F42859">
        <w:rPr>
          <w:rFonts w:ascii="Times New Roman" w:eastAsia="Times New Roman" w:hAnsi="Times New Roman" w:cs="Times New Roman"/>
          <w:kern w:val="0"/>
          <w14:ligatures w14:val="none"/>
        </w:rPr>
        <w:t xml:space="preserve"> 2023 Vertex Therapeutics Excellence in Leadership Award 2022 Speaker, DIA Annual Meeting - "Innovative Approaches to Rare Disease Development" 2021 Reviewer, New England Journal of Medicine</w:t>
      </w:r>
    </w:p>
    <w:p w14:paraId="53729BB5" w14:textId="77777777" w:rsidR="003E5CA4" w:rsidRDefault="003E5CA4"/>
    <w:sectPr w:rsidR="003E5CA4" w:rsidSect="00F428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C3F8F"/>
    <w:multiLevelType w:val="multilevel"/>
    <w:tmpl w:val="FEE8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60D97"/>
    <w:multiLevelType w:val="multilevel"/>
    <w:tmpl w:val="12FA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22A6B"/>
    <w:multiLevelType w:val="multilevel"/>
    <w:tmpl w:val="2DE2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7A6592"/>
    <w:multiLevelType w:val="multilevel"/>
    <w:tmpl w:val="BE58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617EA"/>
    <w:multiLevelType w:val="multilevel"/>
    <w:tmpl w:val="2780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91141">
    <w:abstractNumId w:val="4"/>
  </w:num>
  <w:num w:numId="2" w16cid:durableId="1784231072">
    <w:abstractNumId w:val="1"/>
  </w:num>
  <w:num w:numId="3" w16cid:durableId="790709493">
    <w:abstractNumId w:val="2"/>
  </w:num>
  <w:num w:numId="4" w16cid:durableId="1985234893">
    <w:abstractNumId w:val="0"/>
  </w:num>
  <w:num w:numId="5" w16cid:durableId="5634911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859"/>
    <w:rsid w:val="001D4820"/>
    <w:rsid w:val="003E5CA4"/>
    <w:rsid w:val="00611E9B"/>
    <w:rsid w:val="00CA2E6D"/>
    <w:rsid w:val="00F06673"/>
    <w:rsid w:val="00F4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89162A"/>
  <w15:chartTrackingRefBased/>
  <w15:docId w15:val="{9EAE413B-26A2-4043-9728-6EB0005B3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8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8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8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8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8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8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8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436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820</Words>
  <Characters>5855</Characters>
  <Application>Microsoft Office Word</Application>
  <DocSecurity>0</DocSecurity>
  <Lines>86</Lines>
  <Paragraphs>48</Paragraphs>
  <ScaleCrop>false</ScaleCrop>
  <Company/>
  <LinksUpToDate>false</LinksUpToDate>
  <CharactersWithSpaces>6663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dcterms:created xsi:type="dcterms:W3CDTF">2025-07-21T21:28:00Z</dcterms:created>
  <dcterms:modified xsi:type="dcterms:W3CDTF">2025-07-21T21:30:00Z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f9ad8926-0e36-470e-8f1f-3024ef375bfb</vt:lpwstr>
  </property>
</Properties>
</file>