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13B8" w14:textId="77777777" w:rsidR="006B76EE" w:rsidRPr="006B76EE" w:rsidRDefault="006B76EE" w:rsidP="006B76EE">
      <w:pPr>
        <w:jc w:val="center"/>
      </w:pPr>
      <w:r w:rsidRPr="006B76EE">
        <w:rPr>
          <w:b/>
          <w:bCs/>
          <w:sz w:val="32"/>
          <w:szCs w:val="32"/>
        </w:rPr>
        <w:t>CONFIDENTIAL CANDIDATE</w:t>
      </w:r>
      <w:r w:rsidRPr="006B76EE">
        <w:br/>
      </w:r>
      <w:r w:rsidRPr="006B76EE">
        <w:rPr>
          <w:b/>
          <w:bCs/>
        </w:rPr>
        <w:t>San Mateo, California</w:t>
      </w:r>
    </w:p>
    <w:p w14:paraId="57EE8E7F" w14:textId="66EF036A" w:rsidR="006B76EE" w:rsidRPr="006B76EE" w:rsidRDefault="006B76EE" w:rsidP="006B76EE">
      <w:pPr>
        <w:jc w:val="center"/>
      </w:pPr>
      <w:r w:rsidRPr="006B76EE">
        <w:rPr>
          <w:b/>
          <w:bCs/>
        </w:rPr>
        <w:t>VP, Clinical Development | Immunology &amp; Rare Disease</w:t>
      </w:r>
      <w:r w:rsidRPr="006B76EE">
        <w:br/>
      </w:r>
    </w:p>
    <w:p w14:paraId="75DD731A" w14:textId="77777777" w:rsidR="006B76EE" w:rsidRPr="006B76EE" w:rsidRDefault="006B76EE" w:rsidP="006B76EE">
      <w:r w:rsidRPr="006B76EE">
        <w:pict w14:anchorId="34CD63FC">
          <v:rect id="_x0000_i1025" style="width:0;height:1.5pt" o:hralign="center" o:hrstd="t" o:hr="t" fillcolor="#a0a0a0" stroked="f"/>
        </w:pict>
      </w:r>
    </w:p>
    <w:p w14:paraId="4B95ABE6" w14:textId="77777777" w:rsidR="006B76EE" w:rsidRPr="006B76EE" w:rsidRDefault="006B76EE" w:rsidP="006B76EE">
      <w:r w:rsidRPr="006B76EE">
        <w:rPr>
          <w:b/>
          <w:bCs/>
        </w:rPr>
        <w:t>PROFESSIONAL SUMMARY</w:t>
      </w:r>
    </w:p>
    <w:p w14:paraId="47F06F58" w14:textId="77777777" w:rsidR="006B76EE" w:rsidRPr="006B76EE" w:rsidRDefault="006B76EE" w:rsidP="006B76EE">
      <w:r w:rsidRPr="006B76EE">
        <w:t xml:space="preserve">Physician-scientist with 16+ years driving clinical development strategy and execution across immunology and rare disease programs. Proven track record leading Phase 1-3 global trials from IND through regulatory approval. Deep expertise in translational medicine, biomarker strategy, and cross-functional team leadership. Known for building collaborative, high-performing teams that deliver results with scientific rigor and </w:t>
      </w:r>
      <w:proofErr w:type="gramStart"/>
      <w:r w:rsidRPr="006B76EE">
        <w:t>patient-first</w:t>
      </w:r>
      <w:proofErr w:type="gramEnd"/>
      <w:r w:rsidRPr="006B76EE">
        <w:t xml:space="preserve"> focus. Based in Bay Area; open to hybrid roles within South San Francisco/Peninsula.</w:t>
      </w:r>
    </w:p>
    <w:p w14:paraId="6DEC662C" w14:textId="77777777" w:rsidR="006B76EE" w:rsidRPr="006B76EE" w:rsidRDefault="006B76EE" w:rsidP="006B76EE">
      <w:r w:rsidRPr="006B76EE">
        <w:pict w14:anchorId="46819429">
          <v:rect id="_x0000_i1026" style="width:0;height:1.5pt" o:hralign="center" o:hrstd="t" o:hr="t" fillcolor="#a0a0a0" stroked="f"/>
        </w:pict>
      </w:r>
    </w:p>
    <w:p w14:paraId="211892B5" w14:textId="77777777" w:rsidR="006B76EE" w:rsidRPr="006B76EE" w:rsidRDefault="006B76EE" w:rsidP="006B76EE">
      <w:r w:rsidRPr="006B76EE">
        <w:rPr>
          <w:b/>
          <w:bCs/>
        </w:rPr>
        <w:t>EXPERIENCE</w:t>
      </w:r>
    </w:p>
    <w:p w14:paraId="46C0F2CF" w14:textId="695BFB01" w:rsidR="006B76EE" w:rsidRPr="006B76EE" w:rsidRDefault="006B76EE" w:rsidP="006B76EE">
      <w:r w:rsidRPr="006B76EE">
        <w:rPr>
          <w:b/>
          <w:bCs/>
        </w:rPr>
        <w:t>Senior Vice President, Clinical Development</w:t>
      </w:r>
      <w:r w:rsidRPr="006B76EE">
        <w:br/>
      </w:r>
      <w:r w:rsidRPr="006B76EE">
        <w:rPr>
          <w:i/>
          <w:iCs/>
        </w:rPr>
        <w:t>C</w:t>
      </w:r>
      <w:r>
        <w:rPr>
          <w:i/>
          <w:iCs/>
        </w:rPr>
        <w:t>onfidential</w:t>
      </w:r>
      <w:r w:rsidRPr="006B76EE">
        <w:rPr>
          <w:i/>
          <w:iCs/>
        </w:rPr>
        <w:t xml:space="preserve"> Therapeutics</w:t>
      </w:r>
      <w:r w:rsidRPr="006B76EE">
        <w:t xml:space="preserve"> | South San Francisco, CA | 2019 – Present</w:t>
      </w:r>
    </w:p>
    <w:p w14:paraId="732FCCDB" w14:textId="77777777" w:rsidR="006B76EE" w:rsidRPr="006B76EE" w:rsidRDefault="006B76EE" w:rsidP="006B76EE">
      <w:pPr>
        <w:numPr>
          <w:ilvl w:val="0"/>
          <w:numId w:val="1"/>
        </w:numPr>
      </w:pPr>
      <w:r w:rsidRPr="006B76EE">
        <w:t xml:space="preserve">Lead comprehensive clinical development strategy for three immunology programs spanning autoimmune and inflammatory diseases from preclinical IND-enabling activities through Phase 2b </w:t>
      </w:r>
      <w:proofErr w:type="gramStart"/>
      <w:r w:rsidRPr="006B76EE">
        <w:t>proof-of-concept</w:t>
      </w:r>
      <w:proofErr w:type="gramEnd"/>
      <w:r w:rsidRPr="006B76EE">
        <w:t xml:space="preserve"> studies</w:t>
      </w:r>
    </w:p>
    <w:p w14:paraId="0BD2EFB6" w14:textId="77777777" w:rsidR="006B76EE" w:rsidRPr="006B76EE" w:rsidRDefault="006B76EE" w:rsidP="006B76EE">
      <w:pPr>
        <w:numPr>
          <w:ilvl w:val="0"/>
          <w:numId w:val="1"/>
        </w:numPr>
      </w:pPr>
      <w:r w:rsidRPr="006B76EE">
        <w:t>Built, recruit, and manage high-performing team of 12 Medical Directors, Clinical Scientists, and Clinical Operations professionals, establishing clear KPIs, career development pathways, and performance management frameworks</w:t>
      </w:r>
    </w:p>
    <w:p w14:paraId="3642E03A" w14:textId="77777777" w:rsidR="006B76EE" w:rsidRPr="006B76EE" w:rsidRDefault="006B76EE" w:rsidP="006B76EE">
      <w:pPr>
        <w:numPr>
          <w:ilvl w:val="0"/>
          <w:numId w:val="1"/>
        </w:numPr>
      </w:pPr>
      <w:r w:rsidRPr="006B76EE">
        <w:t>Designed and executed first-in-human studies for novel IL-23 inhibitor including dose escalation, PK/PD modeling, and safety monitoring protocols, achieving primary and secondary endpoints ahead of projected timeline by 4 months</w:t>
      </w:r>
    </w:p>
    <w:p w14:paraId="3EA0D302" w14:textId="77777777" w:rsidR="006B76EE" w:rsidRPr="006B76EE" w:rsidRDefault="006B76EE" w:rsidP="006B76EE">
      <w:pPr>
        <w:numPr>
          <w:ilvl w:val="0"/>
          <w:numId w:val="1"/>
        </w:numPr>
      </w:pPr>
      <w:proofErr w:type="gramStart"/>
      <w:r w:rsidRPr="006B76EE">
        <w:t>Personally</w:t>
      </w:r>
      <w:proofErr w:type="gramEnd"/>
      <w:r w:rsidRPr="006B76EE">
        <w:t xml:space="preserve"> serve as medical monitor for all early-phase clinical trials, conducting real-time safety surveillance, adverse event adjudication, and dose-modification decisions in collaboration with independent DMCs</w:t>
      </w:r>
    </w:p>
    <w:p w14:paraId="3ACBC792" w14:textId="77777777" w:rsidR="006B76EE" w:rsidRPr="006B76EE" w:rsidRDefault="006B76EE" w:rsidP="006B76EE">
      <w:pPr>
        <w:numPr>
          <w:ilvl w:val="0"/>
          <w:numId w:val="1"/>
        </w:numPr>
      </w:pPr>
      <w:r w:rsidRPr="006B76EE">
        <w:t>Interface directly with FDA Division of Immunology for pre-IND meetings, IND submissions, and End-of-Phase 1 meetings, preparing briefing documents and presenting clinical rationale for study designs</w:t>
      </w:r>
    </w:p>
    <w:p w14:paraId="36B40FB2" w14:textId="77777777" w:rsidR="006B76EE" w:rsidRPr="006B76EE" w:rsidRDefault="006B76EE" w:rsidP="006B76EE">
      <w:pPr>
        <w:numPr>
          <w:ilvl w:val="0"/>
          <w:numId w:val="1"/>
        </w:numPr>
      </w:pPr>
      <w:r w:rsidRPr="006B76EE">
        <w:t>Partner closely with Research leadership to establish integrated translational biomarker strategy including patient selection criteria, pharmacodynamic readouts, and mechanism-of-action validation across discovery and clinical stages</w:t>
      </w:r>
    </w:p>
    <w:p w14:paraId="34CAE978" w14:textId="77777777" w:rsidR="006B76EE" w:rsidRPr="006B76EE" w:rsidRDefault="006B76EE" w:rsidP="006B76EE">
      <w:pPr>
        <w:numPr>
          <w:ilvl w:val="0"/>
          <w:numId w:val="1"/>
        </w:numPr>
      </w:pPr>
      <w:r w:rsidRPr="006B76EE">
        <w:lastRenderedPageBreak/>
        <w:t>Collaborate extensively with Commercial and Medical Affairs teams on life-cycle planning, indication expansion strategies, post-approval medical education programs, and real-world evidence generation</w:t>
      </w:r>
    </w:p>
    <w:p w14:paraId="676B7735" w14:textId="77777777" w:rsidR="006B76EE" w:rsidRPr="006B76EE" w:rsidRDefault="006B76EE" w:rsidP="006B76EE">
      <w:pPr>
        <w:numPr>
          <w:ilvl w:val="0"/>
          <w:numId w:val="1"/>
        </w:numPr>
      </w:pPr>
      <w:r w:rsidRPr="006B76EE">
        <w:t xml:space="preserve">Lead cross-functional Development Teams including Clinical Operations, Regulatory Affairs, Clinical Pharmacology, Biometrics, and Safety, ensuring alignment </w:t>
      </w:r>
      <w:proofErr w:type="gramStart"/>
      <w:r w:rsidRPr="006B76EE">
        <w:t>on</w:t>
      </w:r>
      <w:proofErr w:type="gramEnd"/>
      <w:r w:rsidRPr="006B76EE">
        <w:t xml:space="preserve"> program strategy, timelines, risk mitigation, and resource allocation</w:t>
      </w:r>
    </w:p>
    <w:p w14:paraId="20C92B8F" w14:textId="77777777" w:rsidR="006B76EE" w:rsidRPr="006B76EE" w:rsidRDefault="006B76EE" w:rsidP="006B76EE">
      <w:pPr>
        <w:numPr>
          <w:ilvl w:val="0"/>
          <w:numId w:val="1"/>
        </w:numPr>
      </w:pPr>
      <w:r w:rsidRPr="006B76EE">
        <w:t>Author and review clinical protocols, informed consent forms, investigator brochures, clinical study reports, and regulatory submission documents ensuring compliance with ICH-GCP and FDA guidance</w:t>
      </w:r>
    </w:p>
    <w:p w14:paraId="6098D7BA" w14:textId="77777777" w:rsidR="006B76EE" w:rsidRPr="006B76EE" w:rsidRDefault="006B76EE" w:rsidP="006B76EE">
      <w:pPr>
        <w:numPr>
          <w:ilvl w:val="0"/>
          <w:numId w:val="1"/>
        </w:numPr>
      </w:pPr>
      <w:r w:rsidRPr="006B76EE">
        <w:t>Oversee CRO selection, contract negotiations, and performance management across multiple global clinical trials with combined budget oversight of $45M+ annually</w:t>
      </w:r>
    </w:p>
    <w:p w14:paraId="6298DF0C" w14:textId="77777777" w:rsidR="006B76EE" w:rsidRPr="006B76EE" w:rsidRDefault="006B76EE" w:rsidP="006B76EE">
      <w:pPr>
        <w:numPr>
          <w:ilvl w:val="0"/>
          <w:numId w:val="1"/>
        </w:numPr>
      </w:pPr>
      <w:r w:rsidRPr="006B76EE">
        <w:t>Present clinical data and strategic recommendations to Executive Leadership Team and Board of Directors on quarterly basis</w:t>
      </w:r>
    </w:p>
    <w:p w14:paraId="1DB1BF74" w14:textId="77777777" w:rsidR="006B76EE" w:rsidRPr="006B76EE" w:rsidRDefault="006B76EE" w:rsidP="006B76EE">
      <w:pPr>
        <w:numPr>
          <w:ilvl w:val="0"/>
          <w:numId w:val="1"/>
        </w:numPr>
      </w:pPr>
      <w:r w:rsidRPr="006B76EE">
        <w:t>Represent company at industry conferences and scientific advisory boards, maintaining relationships with 25+ key opinion leaders in immunology and rheumatology</w:t>
      </w:r>
    </w:p>
    <w:p w14:paraId="470A94CA" w14:textId="1B221C9C" w:rsidR="006B76EE" w:rsidRPr="006B76EE" w:rsidRDefault="006B76EE" w:rsidP="006B76EE">
      <w:r w:rsidRPr="006B76EE">
        <w:rPr>
          <w:b/>
          <w:bCs/>
        </w:rPr>
        <w:t>Vice President, Clinical Development</w:t>
      </w:r>
      <w:r w:rsidRPr="006B76EE">
        <w:br/>
      </w:r>
      <w:r w:rsidRPr="006B76EE">
        <w:rPr>
          <w:i/>
          <w:iCs/>
        </w:rPr>
        <w:t>C</w:t>
      </w:r>
      <w:r>
        <w:rPr>
          <w:i/>
          <w:iCs/>
        </w:rPr>
        <w:t>onfidential</w:t>
      </w:r>
      <w:r w:rsidRPr="006B76EE">
        <w:rPr>
          <w:i/>
          <w:iCs/>
        </w:rPr>
        <w:t xml:space="preserve"> </w:t>
      </w:r>
      <w:proofErr w:type="spellStart"/>
      <w:r w:rsidRPr="006B76EE">
        <w:rPr>
          <w:i/>
          <w:iCs/>
        </w:rPr>
        <w:t>BioSciences</w:t>
      </w:r>
      <w:proofErr w:type="spellEnd"/>
      <w:r w:rsidRPr="006B76EE">
        <w:t xml:space="preserve"> | Redwood City, CA | 2015 – 2019</w:t>
      </w:r>
    </w:p>
    <w:p w14:paraId="7BFAE671" w14:textId="77777777" w:rsidR="006B76EE" w:rsidRPr="006B76EE" w:rsidRDefault="006B76EE" w:rsidP="006B76EE">
      <w:pPr>
        <w:numPr>
          <w:ilvl w:val="0"/>
          <w:numId w:val="2"/>
        </w:numPr>
      </w:pPr>
      <w:r w:rsidRPr="006B76EE">
        <w:t>Directed end-to-end clinical strategy for rare autoimmune disorder program through Phase 3 pivotal trials and NDA submission, coordinating activities across 18-month regulatory review cycle</w:t>
      </w:r>
    </w:p>
    <w:p w14:paraId="63676DD1" w14:textId="77777777" w:rsidR="006B76EE" w:rsidRPr="006B76EE" w:rsidRDefault="006B76EE" w:rsidP="006B76EE">
      <w:pPr>
        <w:numPr>
          <w:ilvl w:val="0"/>
          <w:numId w:val="2"/>
        </w:numPr>
      </w:pPr>
      <w:r w:rsidRPr="006B76EE">
        <w:t>Led cross-functional team of 25+ professionals across Clinical Operations, Regulatory Affairs, CMC, Biometrics, Medical Writing, and Pharmacovigilance, conducting weekly core team meetings and monthly steering committee reviews</w:t>
      </w:r>
    </w:p>
    <w:p w14:paraId="11ECD301" w14:textId="77777777" w:rsidR="006B76EE" w:rsidRPr="006B76EE" w:rsidRDefault="006B76EE" w:rsidP="006B76EE">
      <w:pPr>
        <w:numPr>
          <w:ilvl w:val="0"/>
          <w:numId w:val="2"/>
        </w:numPr>
      </w:pPr>
      <w:r w:rsidRPr="006B76EE">
        <w:t>Designed Phase 3 program including two pivotal trials (N=450 and N=380) with complex adaptive design elements, interim futility analyses, and pre-specified subgroup analyses</w:t>
      </w:r>
    </w:p>
    <w:p w14:paraId="45678C4E" w14:textId="77777777" w:rsidR="006B76EE" w:rsidRPr="006B76EE" w:rsidRDefault="006B76EE" w:rsidP="006B76EE">
      <w:pPr>
        <w:numPr>
          <w:ilvl w:val="0"/>
          <w:numId w:val="2"/>
        </w:numPr>
      </w:pPr>
      <w:r w:rsidRPr="006B76EE">
        <w:t>Presented comprehensive clinical and safety data packages at regulatory agency meetings with FDA (3 Type B meetings, 1 Pre-NDA meeting) and EMA (2 Scientific Advice procedures), serving as Sponsor Representative and primary medical liaison</w:t>
      </w:r>
    </w:p>
    <w:p w14:paraId="307E55FE" w14:textId="77777777" w:rsidR="006B76EE" w:rsidRPr="006B76EE" w:rsidRDefault="006B76EE" w:rsidP="006B76EE">
      <w:pPr>
        <w:numPr>
          <w:ilvl w:val="0"/>
          <w:numId w:val="2"/>
        </w:numPr>
      </w:pPr>
      <w:r w:rsidRPr="006B76EE">
        <w:t>Managed global trial execution across 8 countries (US, Canada, UK, Germany, France, Spain, Australia, Japan) ensuring compliance with regional regulatory requirements, language translation, cultural considerations, and diverse site capabilities</w:t>
      </w:r>
    </w:p>
    <w:p w14:paraId="79B5B9F3" w14:textId="77777777" w:rsidR="006B76EE" w:rsidRPr="006B76EE" w:rsidRDefault="006B76EE" w:rsidP="006B76EE">
      <w:pPr>
        <w:numPr>
          <w:ilvl w:val="0"/>
          <w:numId w:val="2"/>
        </w:numPr>
      </w:pPr>
      <w:r w:rsidRPr="006B76EE">
        <w:t>Established and maintained relationships with 60+ principal investigators worldwide, conducting investigator meetings, site initiation visits, interim data reviews, and close-out activities</w:t>
      </w:r>
    </w:p>
    <w:p w14:paraId="4BABA6D2" w14:textId="77777777" w:rsidR="006B76EE" w:rsidRPr="006B76EE" w:rsidRDefault="006B76EE" w:rsidP="006B76EE">
      <w:pPr>
        <w:numPr>
          <w:ilvl w:val="0"/>
          <w:numId w:val="2"/>
        </w:numPr>
      </w:pPr>
      <w:r w:rsidRPr="006B76EE">
        <w:t>Oversaw safety monitoring including real-time review of all SAEs, quarterly aggregate safety reports, DSMB interactions, and annual regulatory safety updates</w:t>
      </w:r>
    </w:p>
    <w:p w14:paraId="132BB6C2" w14:textId="77777777" w:rsidR="006B76EE" w:rsidRPr="006B76EE" w:rsidRDefault="006B76EE" w:rsidP="006B76EE">
      <w:pPr>
        <w:numPr>
          <w:ilvl w:val="0"/>
          <w:numId w:val="2"/>
        </w:numPr>
      </w:pPr>
      <w:r w:rsidRPr="006B76EE">
        <w:lastRenderedPageBreak/>
        <w:t xml:space="preserve">Mentored 5 Medical Directors in clinical trial design, protocol development, regulatory strategy, and scientific </w:t>
      </w:r>
      <w:proofErr w:type="gramStart"/>
      <w:r w:rsidRPr="006B76EE">
        <w:t>communication;</w:t>
      </w:r>
      <w:proofErr w:type="gramEnd"/>
      <w:r w:rsidRPr="006B76EE">
        <w:t xml:space="preserve"> 3 subsequently promoted to senior leadership roles within company and industry</w:t>
      </w:r>
    </w:p>
    <w:p w14:paraId="0F0EFC9B" w14:textId="77777777" w:rsidR="006B76EE" w:rsidRPr="006B76EE" w:rsidRDefault="006B76EE" w:rsidP="006B76EE">
      <w:pPr>
        <w:numPr>
          <w:ilvl w:val="0"/>
          <w:numId w:val="2"/>
        </w:numPr>
      </w:pPr>
      <w:r w:rsidRPr="006B76EE">
        <w:t>Contributed medical sections to NDA submission including integrated summary of efficacy, integrated summary of safety, clinical overview, and responses to FDA information requests</w:t>
      </w:r>
    </w:p>
    <w:p w14:paraId="4CFD8EC4" w14:textId="77777777" w:rsidR="006B76EE" w:rsidRPr="006B76EE" w:rsidRDefault="006B76EE" w:rsidP="006B76EE">
      <w:pPr>
        <w:numPr>
          <w:ilvl w:val="0"/>
          <w:numId w:val="2"/>
        </w:numPr>
      </w:pPr>
      <w:r w:rsidRPr="006B76EE">
        <w:t>Managed clinical development budget of $35M annually, optimizing resource allocation and identifying cost-saving opportunities without compromising quality</w:t>
      </w:r>
    </w:p>
    <w:p w14:paraId="365AC17B" w14:textId="77777777" w:rsidR="006B76EE" w:rsidRPr="006B76EE" w:rsidRDefault="006B76EE" w:rsidP="006B76EE">
      <w:pPr>
        <w:numPr>
          <w:ilvl w:val="0"/>
          <w:numId w:val="2"/>
        </w:numPr>
      </w:pPr>
      <w:r w:rsidRPr="006B76EE">
        <w:t>Authored 6 peer-reviewed publications and presented data at 4 major scientific conferences including American College of Rheumatology and European League Against Rheumatism annual meetings</w:t>
      </w:r>
    </w:p>
    <w:p w14:paraId="52BD6213" w14:textId="0ADD06EC" w:rsidR="006B76EE" w:rsidRPr="006B76EE" w:rsidRDefault="006B76EE" w:rsidP="006B76EE">
      <w:r w:rsidRPr="006B76EE">
        <w:rPr>
          <w:b/>
          <w:bCs/>
        </w:rPr>
        <w:t>Executive Medical Director, Clinical Development</w:t>
      </w:r>
      <w:r w:rsidRPr="006B76EE">
        <w:br/>
      </w:r>
      <w:r w:rsidRPr="006B76EE">
        <w:rPr>
          <w:i/>
          <w:iCs/>
        </w:rPr>
        <w:t>C</w:t>
      </w:r>
      <w:r>
        <w:rPr>
          <w:i/>
          <w:iCs/>
        </w:rPr>
        <w:t>onfidential</w:t>
      </w:r>
      <w:r w:rsidRPr="006B76EE">
        <w:rPr>
          <w:i/>
          <w:iCs/>
        </w:rPr>
        <w:t xml:space="preserve"> Biopharma</w:t>
      </w:r>
      <w:r w:rsidRPr="006B76EE">
        <w:t xml:space="preserve"> | Brisbane, CA | 2011 – 2015</w:t>
      </w:r>
    </w:p>
    <w:p w14:paraId="46685D4D" w14:textId="77777777" w:rsidR="006B76EE" w:rsidRPr="006B76EE" w:rsidRDefault="006B76EE" w:rsidP="006B76EE">
      <w:pPr>
        <w:numPr>
          <w:ilvl w:val="0"/>
          <w:numId w:val="3"/>
        </w:numPr>
      </w:pPr>
      <w:r w:rsidRPr="006B76EE">
        <w:t>Oversaw clinical development for two immunology assets in Phase 1/2, including comprehensive protocol design, site selection, CRO management, data interpretation, and regulatory correspondence</w:t>
      </w:r>
    </w:p>
    <w:p w14:paraId="2CD02A1E" w14:textId="77777777" w:rsidR="006B76EE" w:rsidRPr="006B76EE" w:rsidRDefault="006B76EE" w:rsidP="006B76EE">
      <w:pPr>
        <w:numPr>
          <w:ilvl w:val="0"/>
          <w:numId w:val="3"/>
        </w:numPr>
      </w:pPr>
      <w:r w:rsidRPr="006B76EE">
        <w:t>Led multidisciplinary study team meetings (weekly), safety review committees (bi-weekly), and Data Monitoring Committee interactions (quarterly), ensuring protocol compliance and patient safety</w:t>
      </w:r>
    </w:p>
    <w:p w14:paraId="48EC7DE4" w14:textId="77777777" w:rsidR="006B76EE" w:rsidRPr="006B76EE" w:rsidRDefault="006B76EE" w:rsidP="006B76EE">
      <w:pPr>
        <w:numPr>
          <w:ilvl w:val="0"/>
          <w:numId w:val="3"/>
        </w:numPr>
      </w:pPr>
      <w:r w:rsidRPr="006B76EE">
        <w:t xml:space="preserve">Developed clinical development plans spanning </w:t>
      </w:r>
      <w:proofErr w:type="gramStart"/>
      <w:r w:rsidRPr="006B76EE">
        <w:t>3-5 year</w:t>
      </w:r>
      <w:proofErr w:type="gramEnd"/>
      <w:r w:rsidRPr="006B76EE">
        <w:t xml:space="preserve"> horizons including indication selection, trial sequencing, regulatory milestone planning, and commercial readiness activities</w:t>
      </w:r>
    </w:p>
    <w:p w14:paraId="33A66820" w14:textId="77777777" w:rsidR="006B76EE" w:rsidRPr="006B76EE" w:rsidRDefault="006B76EE" w:rsidP="006B76EE">
      <w:pPr>
        <w:numPr>
          <w:ilvl w:val="0"/>
          <w:numId w:val="3"/>
        </w:numPr>
      </w:pPr>
      <w:r w:rsidRPr="006B76EE">
        <w:t>Authored clinical sections of IND submissions, annual reports, safety updates, and briefing documents for regulatory agency meetings</w:t>
      </w:r>
    </w:p>
    <w:p w14:paraId="11F5545E" w14:textId="77777777" w:rsidR="006B76EE" w:rsidRPr="006B76EE" w:rsidRDefault="006B76EE" w:rsidP="006B76EE">
      <w:pPr>
        <w:numPr>
          <w:ilvl w:val="0"/>
          <w:numId w:val="3"/>
        </w:numPr>
      </w:pPr>
      <w:r w:rsidRPr="006B76EE">
        <w:t>Designed biomarker-driven Phase 1b/2a proof-of-concept trial incorporating novel PD endpoints, patient stratification algorithms, and innovative statistical approaches to optimize decision-making</w:t>
      </w:r>
    </w:p>
    <w:p w14:paraId="0BB24B3B" w14:textId="77777777" w:rsidR="006B76EE" w:rsidRPr="006B76EE" w:rsidRDefault="006B76EE" w:rsidP="006B76EE">
      <w:pPr>
        <w:numPr>
          <w:ilvl w:val="0"/>
          <w:numId w:val="3"/>
        </w:numPr>
      </w:pPr>
      <w:r w:rsidRPr="006B76EE">
        <w:t>Conducted comprehensive literature reviews and competitive landscape analyses to inform clinical strategy, endpoint selection, and study design optimization</w:t>
      </w:r>
    </w:p>
    <w:p w14:paraId="51FCC8EF" w14:textId="77777777" w:rsidR="006B76EE" w:rsidRPr="006B76EE" w:rsidRDefault="006B76EE" w:rsidP="006B76EE">
      <w:pPr>
        <w:numPr>
          <w:ilvl w:val="0"/>
          <w:numId w:val="3"/>
        </w:numPr>
      </w:pPr>
      <w:r w:rsidRPr="006B76EE">
        <w:t>Built and maintained relationships with 15+ key opinion leaders in rheumatology and immunology, serving as company liaison at scientific conferences and advisory board meetings</w:t>
      </w:r>
    </w:p>
    <w:p w14:paraId="69B562FF" w14:textId="77777777" w:rsidR="006B76EE" w:rsidRPr="006B76EE" w:rsidRDefault="006B76EE" w:rsidP="006B76EE">
      <w:pPr>
        <w:numPr>
          <w:ilvl w:val="0"/>
          <w:numId w:val="3"/>
        </w:numPr>
      </w:pPr>
      <w:r w:rsidRPr="006B76EE">
        <w:t>Managed vendor relationships including CROs, central laboratories, imaging core labs, and specialty consultants, ensuring quality deliverables and budget adherence</w:t>
      </w:r>
    </w:p>
    <w:p w14:paraId="6EA3B93C" w14:textId="77777777" w:rsidR="006B76EE" w:rsidRPr="006B76EE" w:rsidRDefault="006B76EE" w:rsidP="006B76EE">
      <w:pPr>
        <w:numPr>
          <w:ilvl w:val="0"/>
          <w:numId w:val="3"/>
        </w:numPr>
      </w:pPr>
      <w:r w:rsidRPr="006B76EE">
        <w:t>Contributed to Business Development activities including clinical due diligence for potential in-licensing opportunities and partnership discussions with academic institutions</w:t>
      </w:r>
    </w:p>
    <w:p w14:paraId="1A062285" w14:textId="77777777" w:rsidR="006B76EE" w:rsidRPr="006B76EE" w:rsidRDefault="006B76EE" w:rsidP="006B76EE">
      <w:pPr>
        <w:numPr>
          <w:ilvl w:val="0"/>
          <w:numId w:val="3"/>
        </w:numPr>
      </w:pPr>
      <w:r w:rsidRPr="006B76EE">
        <w:t>Presented program updates to senior leadership and investors on monthly basis, translating complex clinical data into strategic recommendations</w:t>
      </w:r>
    </w:p>
    <w:p w14:paraId="7866F532" w14:textId="77777777" w:rsidR="006B76EE" w:rsidRPr="006B76EE" w:rsidRDefault="006B76EE" w:rsidP="006B76EE">
      <w:pPr>
        <w:numPr>
          <w:ilvl w:val="0"/>
          <w:numId w:val="3"/>
        </w:numPr>
      </w:pPr>
      <w:r w:rsidRPr="006B76EE">
        <w:lastRenderedPageBreak/>
        <w:t>Developed training materials and SOPs for clinical development team, establishing best practices for protocol development, safety monitoring, and data analysis</w:t>
      </w:r>
    </w:p>
    <w:p w14:paraId="20D977CD" w14:textId="499ECF38" w:rsidR="006B76EE" w:rsidRPr="006B76EE" w:rsidRDefault="006B76EE" w:rsidP="006B76EE">
      <w:r w:rsidRPr="006B76EE">
        <w:rPr>
          <w:b/>
          <w:bCs/>
        </w:rPr>
        <w:t>Medical Director, Clinical Research</w:t>
      </w:r>
      <w:r w:rsidRPr="006B76EE">
        <w:br/>
      </w:r>
      <w:r w:rsidRPr="006B76EE">
        <w:rPr>
          <w:i/>
          <w:iCs/>
        </w:rPr>
        <w:t>C</w:t>
      </w:r>
      <w:r>
        <w:rPr>
          <w:i/>
          <w:iCs/>
        </w:rPr>
        <w:t>onfidential</w:t>
      </w:r>
      <w:r w:rsidRPr="006B76EE">
        <w:rPr>
          <w:i/>
          <w:iCs/>
        </w:rPr>
        <w:t xml:space="preserve"> Pharmaceuticals</w:t>
      </w:r>
      <w:r w:rsidRPr="006B76EE">
        <w:t xml:space="preserve"> | Foster City, CA | 2009 – 2011</w:t>
      </w:r>
    </w:p>
    <w:p w14:paraId="51D5B808" w14:textId="77777777" w:rsidR="006B76EE" w:rsidRPr="006B76EE" w:rsidRDefault="006B76EE" w:rsidP="006B76EE">
      <w:pPr>
        <w:numPr>
          <w:ilvl w:val="0"/>
          <w:numId w:val="4"/>
        </w:numPr>
      </w:pPr>
      <w:r w:rsidRPr="006B76EE">
        <w:t>Contributed to Phase 2 clinical trial design and execution for novel immunomodulatory therapy including protocol development, endpoint selection, and statistical analysis planning</w:t>
      </w:r>
    </w:p>
    <w:p w14:paraId="0F01EC77" w14:textId="77777777" w:rsidR="006B76EE" w:rsidRPr="006B76EE" w:rsidRDefault="006B76EE" w:rsidP="006B76EE">
      <w:pPr>
        <w:numPr>
          <w:ilvl w:val="0"/>
          <w:numId w:val="4"/>
        </w:numPr>
      </w:pPr>
      <w:r w:rsidRPr="006B76EE">
        <w:t>Conducted site feasibility assessments across 12 potential clinical trial sites evaluating patient population, investigator experience, site infrastructure, and enrollment projections</w:t>
      </w:r>
    </w:p>
    <w:p w14:paraId="57D957BD" w14:textId="77777777" w:rsidR="006B76EE" w:rsidRPr="006B76EE" w:rsidRDefault="006B76EE" w:rsidP="006B76EE">
      <w:pPr>
        <w:numPr>
          <w:ilvl w:val="0"/>
          <w:numId w:val="4"/>
        </w:numPr>
      </w:pPr>
      <w:r w:rsidRPr="006B76EE">
        <w:t>Led investigator meetings and site training sessions, presenting study rationale, protocol requirements, safety monitoring procedures, and regulatory compliance expectations</w:t>
      </w:r>
    </w:p>
    <w:p w14:paraId="4807C494" w14:textId="77777777" w:rsidR="006B76EE" w:rsidRPr="006B76EE" w:rsidRDefault="006B76EE" w:rsidP="006B76EE">
      <w:pPr>
        <w:numPr>
          <w:ilvl w:val="0"/>
          <w:numId w:val="4"/>
        </w:numPr>
      </w:pPr>
      <w:r w:rsidRPr="006B76EE">
        <w:t>Reviewed and analyzed clinical trial data on ongoing basis including safety data, efficacy endpoints, laboratory parameters, and patient-reported outcomes</w:t>
      </w:r>
    </w:p>
    <w:p w14:paraId="6D0D3037" w14:textId="77777777" w:rsidR="006B76EE" w:rsidRPr="006B76EE" w:rsidRDefault="006B76EE" w:rsidP="006B76EE">
      <w:pPr>
        <w:numPr>
          <w:ilvl w:val="0"/>
          <w:numId w:val="4"/>
        </w:numPr>
      </w:pPr>
      <w:r w:rsidRPr="006B76EE">
        <w:t>Prepared and presented data summaries to senior leadership including recommendations for program continuation, protocol amendments, or study modifications</w:t>
      </w:r>
    </w:p>
    <w:p w14:paraId="2DFF8EA4" w14:textId="77777777" w:rsidR="006B76EE" w:rsidRPr="006B76EE" w:rsidRDefault="006B76EE" w:rsidP="006B76EE">
      <w:pPr>
        <w:numPr>
          <w:ilvl w:val="0"/>
          <w:numId w:val="4"/>
        </w:numPr>
      </w:pPr>
      <w:r w:rsidRPr="006B76EE">
        <w:t>Served as medical liaison for clinical trial sites, addressing protocol questions, reviewing complex cases, and providing guidance on patient management</w:t>
      </w:r>
    </w:p>
    <w:p w14:paraId="400FE958" w14:textId="77777777" w:rsidR="006B76EE" w:rsidRPr="006B76EE" w:rsidRDefault="006B76EE" w:rsidP="006B76EE">
      <w:pPr>
        <w:numPr>
          <w:ilvl w:val="0"/>
          <w:numId w:val="4"/>
        </w:numPr>
      </w:pPr>
      <w:r w:rsidRPr="006B76EE">
        <w:t>Participated in cross-functional development team meetings, contributing clinical expertise to regulatory strategy, CMC discussions, and commercial planning activities</w:t>
      </w:r>
    </w:p>
    <w:p w14:paraId="3D779E8C" w14:textId="77777777" w:rsidR="006B76EE" w:rsidRPr="006B76EE" w:rsidRDefault="006B76EE" w:rsidP="006B76EE">
      <w:pPr>
        <w:numPr>
          <w:ilvl w:val="0"/>
          <w:numId w:val="4"/>
        </w:numPr>
      </w:pPr>
      <w:r w:rsidRPr="006B76EE">
        <w:t>Authored clinical study reports, manuscript drafts, and conference abstracts for peer-reviewed publication and scientific presentation</w:t>
      </w:r>
    </w:p>
    <w:p w14:paraId="310A48F0" w14:textId="77777777" w:rsidR="006B76EE" w:rsidRPr="006B76EE" w:rsidRDefault="006B76EE" w:rsidP="006B76EE">
      <w:pPr>
        <w:numPr>
          <w:ilvl w:val="0"/>
          <w:numId w:val="4"/>
        </w:numPr>
      </w:pPr>
      <w:r w:rsidRPr="006B76EE">
        <w:t>Collaborated with Biometrics team on statistical analysis plans, data monitoring strategies, and interim analysis frameworks</w:t>
      </w:r>
    </w:p>
    <w:p w14:paraId="729CDE20" w14:textId="77777777" w:rsidR="006B76EE" w:rsidRPr="006B76EE" w:rsidRDefault="006B76EE" w:rsidP="006B76EE">
      <w:pPr>
        <w:numPr>
          <w:ilvl w:val="0"/>
          <w:numId w:val="4"/>
        </w:numPr>
      </w:pPr>
      <w:r w:rsidRPr="006B76EE">
        <w:t>Supported regulatory submissions including responses to FDA information requests and preparation of clinical overview documents</w:t>
      </w:r>
    </w:p>
    <w:p w14:paraId="070261A6" w14:textId="77777777" w:rsidR="006B76EE" w:rsidRPr="006B76EE" w:rsidRDefault="006B76EE" w:rsidP="006B76EE">
      <w:r w:rsidRPr="006B76EE">
        <w:pict w14:anchorId="741DCC06">
          <v:rect id="_x0000_i1027" style="width:0;height:1.5pt" o:hralign="center" o:hrstd="t" o:hr="t" fillcolor="#a0a0a0" stroked="f"/>
        </w:pict>
      </w:r>
    </w:p>
    <w:p w14:paraId="0168BFB3" w14:textId="77777777" w:rsidR="006B76EE" w:rsidRPr="006B76EE" w:rsidRDefault="006B76EE" w:rsidP="006B76EE">
      <w:r w:rsidRPr="006B76EE">
        <w:rPr>
          <w:b/>
          <w:bCs/>
        </w:rPr>
        <w:t>EDUCATION</w:t>
      </w:r>
    </w:p>
    <w:p w14:paraId="2A8EF7D1" w14:textId="77777777" w:rsidR="006B76EE" w:rsidRPr="006B76EE" w:rsidRDefault="006B76EE" w:rsidP="006B76EE">
      <w:r w:rsidRPr="006B76EE">
        <w:rPr>
          <w:b/>
          <w:bCs/>
        </w:rPr>
        <w:t>MD, Medicine</w:t>
      </w:r>
      <w:r w:rsidRPr="006B76EE">
        <w:br/>
        <w:t>Stanford University School of Medicine | Stanford, CA | 2005</w:t>
      </w:r>
    </w:p>
    <w:p w14:paraId="49C5D2D6" w14:textId="77777777" w:rsidR="006B76EE" w:rsidRPr="006B76EE" w:rsidRDefault="006B76EE" w:rsidP="006B76EE">
      <w:r w:rsidRPr="006B76EE">
        <w:rPr>
          <w:b/>
          <w:bCs/>
        </w:rPr>
        <w:t>BS, Biochemistry</w:t>
      </w:r>
      <w:r w:rsidRPr="006B76EE">
        <w:br/>
        <w:t>University of California, Berkeley | Berkeley, CA | 2001</w:t>
      </w:r>
    </w:p>
    <w:p w14:paraId="45362CC7" w14:textId="77777777" w:rsidR="006B76EE" w:rsidRPr="006B76EE" w:rsidRDefault="006B76EE" w:rsidP="006B76EE">
      <w:r w:rsidRPr="006B76EE">
        <w:pict w14:anchorId="3628E7EF">
          <v:rect id="_x0000_i1028" style="width:0;height:1.5pt" o:hralign="center" o:hrstd="t" o:hr="t" fillcolor="#a0a0a0" stroked="f"/>
        </w:pict>
      </w:r>
    </w:p>
    <w:p w14:paraId="4A60A5F5" w14:textId="77777777" w:rsidR="006B76EE" w:rsidRPr="006B76EE" w:rsidRDefault="006B76EE" w:rsidP="006B76EE">
      <w:r w:rsidRPr="006B76EE">
        <w:rPr>
          <w:b/>
          <w:bCs/>
        </w:rPr>
        <w:t>BOARD CERTIFICATIONS &amp; TRAINING</w:t>
      </w:r>
    </w:p>
    <w:p w14:paraId="78CB95C5" w14:textId="77777777" w:rsidR="006B76EE" w:rsidRPr="006B76EE" w:rsidRDefault="006B76EE" w:rsidP="006B76EE">
      <w:pPr>
        <w:numPr>
          <w:ilvl w:val="0"/>
          <w:numId w:val="5"/>
        </w:numPr>
      </w:pPr>
      <w:r w:rsidRPr="006B76EE">
        <w:t>Board Certified, Internal Medicine</w:t>
      </w:r>
    </w:p>
    <w:p w14:paraId="353DAABE" w14:textId="77777777" w:rsidR="006B76EE" w:rsidRPr="006B76EE" w:rsidRDefault="006B76EE" w:rsidP="006B76EE">
      <w:pPr>
        <w:numPr>
          <w:ilvl w:val="0"/>
          <w:numId w:val="5"/>
        </w:numPr>
      </w:pPr>
      <w:r w:rsidRPr="006B76EE">
        <w:lastRenderedPageBreak/>
        <w:t>Clinical Fellowship, Rheumatology, UCSF Medical Center (2006–2008)</w:t>
      </w:r>
    </w:p>
    <w:p w14:paraId="19CBFE63" w14:textId="77777777" w:rsidR="006B76EE" w:rsidRPr="006B76EE" w:rsidRDefault="006B76EE" w:rsidP="006B76EE">
      <w:r w:rsidRPr="006B76EE">
        <w:pict w14:anchorId="5A568913">
          <v:rect id="_x0000_i1029" style="width:0;height:1.5pt" o:hralign="center" o:hrstd="t" o:hr="t" fillcolor="#a0a0a0" stroked="f"/>
        </w:pict>
      </w:r>
    </w:p>
    <w:p w14:paraId="41EADAC1" w14:textId="77777777" w:rsidR="006B76EE" w:rsidRPr="006B76EE" w:rsidRDefault="006B76EE" w:rsidP="006B76EE">
      <w:r w:rsidRPr="006B76EE">
        <w:rPr>
          <w:b/>
          <w:bCs/>
        </w:rPr>
        <w:t>SELECT PUBLICATIONS &amp; PRESENTATIONS</w:t>
      </w:r>
    </w:p>
    <w:p w14:paraId="69D70031" w14:textId="77777777" w:rsidR="006B76EE" w:rsidRPr="006B76EE" w:rsidRDefault="006B76EE" w:rsidP="006B76EE">
      <w:pPr>
        <w:numPr>
          <w:ilvl w:val="0"/>
          <w:numId w:val="6"/>
        </w:numPr>
      </w:pPr>
      <w:r w:rsidRPr="006B76EE">
        <w:t xml:space="preserve">Lead author, </w:t>
      </w:r>
      <w:r w:rsidRPr="006B76EE">
        <w:rPr>
          <w:i/>
          <w:iCs/>
        </w:rPr>
        <w:t>Journal of Clinical Immunology</w:t>
      </w:r>
      <w:r w:rsidRPr="006B76EE">
        <w:t xml:space="preserve"> (2022): "Novel Biomarkers in Autoimmune Disease"</w:t>
      </w:r>
    </w:p>
    <w:p w14:paraId="782F4F15" w14:textId="77777777" w:rsidR="006B76EE" w:rsidRPr="006B76EE" w:rsidRDefault="006B76EE" w:rsidP="006B76EE">
      <w:pPr>
        <w:numPr>
          <w:ilvl w:val="0"/>
          <w:numId w:val="6"/>
        </w:numPr>
      </w:pPr>
      <w:r w:rsidRPr="006B76EE">
        <w:t>Presenter, American College of Rheumatology Annual Meeting (2021, 2023)</w:t>
      </w:r>
    </w:p>
    <w:p w14:paraId="49F9DF6D" w14:textId="77777777" w:rsidR="006B76EE" w:rsidRPr="006B76EE" w:rsidRDefault="006B76EE" w:rsidP="006B76EE">
      <w:pPr>
        <w:numPr>
          <w:ilvl w:val="0"/>
          <w:numId w:val="6"/>
        </w:numPr>
      </w:pPr>
      <w:r w:rsidRPr="006B76EE">
        <w:t>Contributing author, 8 peer-reviewed publications in immunology and clinical trial design</w:t>
      </w:r>
    </w:p>
    <w:p w14:paraId="11FD29C0" w14:textId="77777777" w:rsidR="006B76EE" w:rsidRPr="006B76EE" w:rsidRDefault="006B76EE" w:rsidP="006B76EE">
      <w:r w:rsidRPr="006B76EE">
        <w:pict w14:anchorId="44D58228">
          <v:rect id="_x0000_i1030" style="width:0;height:1.5pt" o:hralign="center" o:hrstd="t" o:hr="t" fillcolor="#a0a0a0" stroked="f"/>
        </w:pict>
      </w:r>
    </w:p>
    <w:p w14:paraId="3837535D" w14:textId="77777777" w:rsidR="006B76EE" w:rsidRPr="006B76EE" w:rsidRDefault="006B76EE" w:rsidP="006B76EE">
      <w:r w:rsidRPr="006B76EE">
        <w:rPr>
          <w:b/>
          <w:bCs/>
        </w:rPr>
        <w:t>PROFESSIONAL AFFILIATIONS</w:t>
      </w:r>
    </w:p>
    <w:p w14:paraId="3D85DB7F" w14:textId="77777777" w:rsidR="006B76EE" w:rsidRPr="006B76EE" w:rsidRDefault="006B76EE" w:rsidP="006B76EE">
      <w:pPr>
        <w:numPr>
          <w:ilvl w:val="0"/>
          <w:numId w:val="7"/>
        </w:numPr>
      </w:pPr>
      <w:r w:rsidRPr="006B76EE">
        <w:t>American Society of Clinical Pharmacology &amp; Therapeutics (ASCPT)</w:t>
      </w:r>
    </w:p>
    <w:p w14:paraId="53426044" w14:textId="77777777" w:rsidR="006B76EE" w:rsidRPr="006B76EE" w:rsidRDefault="006B76EE" w:rsidP="006B76EE">
      <w:pPr>
        <w:numPr>
          <w:ilvl w:val="0"/>
          <w:numId w:val="7"/>
        </w:numPr>
      </w:pPr>
      <w:r w:rsidRPr="006B76EE">
        <w:t>Drug Information Association (DIA)</w:t>
      </w:r>
    </w:p>
    <w:p w14:paraId="3473F555" w14:textId="77777777" w:rsidR="006B76EE" w:rsidRPr="006B76EE" w:rsidRDefault="006B76EE" w:rsidP="006B76EE">
      <w:pPr>
        <w:numPr>
          <w:ilvl w:val="0"/>
          <w:numId w:val="7"/>
        </w:numPr>
      </w:pPr>
      <w:r w:rsidRPr="006B76EE">
        <w:t>American College of Rheumatology (ACR)</w:t>
      </w:r>
    </w:p>
    <w:p w14:paraId="5A2DD906" w14:textId="77777777" w:rsidR="00F90CB3" w:rsidRDefault="00F90CB3"/>
    <w:sectPr w:rsidR="00F90CB3" w:rsidSect="006B76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52A2"/>
    <w:multiLevelType w:val="multilevel"/>
    <w:tmpl w:val="AA00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8056C"/>
    <w:multiLevelType w:val="multilevel"/>
    <w:tmpl w:val="6DCA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5709B"/>
    <w:multiLevelType w:val="multilevel"/>
    <w:tmpl w:val="667C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B3B41"/>
    <w:multiLevelType w:val="multilevel"/>
    <w:tmpl w:val="F54E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B2E1A"/>
    <w:multiLevelType w:val="multilevel"/>
    <w:tmpl w:val="C00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B3921"/>
    <w:multiLevelType w:val="multilevel"/>
    <w:tmpl w:val="A6DE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61F7C"/>
    <w:multiLevelType w:val="multilevel"/>
    <w:tmpl w:val="253E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181651">
    <w:abstractNumId w:val="2"/>
  </w:num>
  <w:num w:numId="2" w16cid:durableId="2137988369">
    <w:abstractNumId w:val="4"/>
  </w:num>
  <w:num w:numId="3" w16cid:durableId="2117823598">
    <w:abstractNumId w:val="6"/>
  </w:num>
  <w:num w:numId="4" w16cid:durableId="742722558">
    <w:abstractNumId w:val="3"/>
  </w:num>
  <w:num w:numId="5" w16cid:durableId="1154181582">
    <w:abstractNumId w:val="5"/>
  </w:num>
  <w:num w:numId="6" w16cid:durableId="310839007">
    <w:abstractNumId w:val="0"/>
  </w:num>
  <w:num w:numId="7" w16cid:durableId="460809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EE"/>
    <w:rsid w:val="003E21DF"/>
    <w:rsid w:val="006B76EE"/>
    <w:rsid w:val="00801453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7B7AB"/>
  <w15:chartTrackingRefBased/>
  <w15:docId w15:val="{35636A9D-109F-4B18-A92D-F8EC6BD0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6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6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6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5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7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2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8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5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7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0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4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7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76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1461</Words>
  <Characters>8330</Characters>
  <Application>Microsoft Office Word</Application>
  <DocSecurity>0</DocSecurity>
  <Lines>69</Lines>
  <Paragraphs>19</Paragraphs>
  <ScaleCrop>false</ScaleCrop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2025-09-29T22:06:00Z</dcterms:created>
  <dcterms:modified xsi:type="dcterms:W3CDTF">2025-09-29T22:11:00Z</dcterms:modified>
</cp:coreProperties>
</file>