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432B" w14:textId="77777777" w:rsidR="00990C84" w:rsidRDefault="00990C84" w:rsidP="00990C84">
      <w:pPr>
        <w:pStyle w:val="whitespace-normal"/>
        <w:jc w:val="center"/>
      </w:pPr>
      <w:r w:rsidRPr="00990C84">
        <w:rPr>
          <w:rStyle w:val="Strong"/>
          <w:rFonts w:eastAsiaTheme="majorEastAsia"/>
          <w:sz w:val="40"/>
          <w:szCs w:val="40"/>
        </w:rPr>
        <w:t>Confidential Candidate 2</w:t>
      </w:r>
      <w:r>
        <w:br/>
        <w:t>Redwood City, CA</w:t>
      </w:r>
    </w:p>
    <w:p w14:paraId="3200A622" w14:textId="77777777" w:rsidR="00990C84" w:rsidRPr="00990C84" w:rsidRDefault="00990C84" w:rsidP="00990C84">
      <w:pPr>
        <w:pStyle w:val="whitespace-normal"/>
        <w:pBdr>
          <w:bottom w:val="single" w:sz="4" w:space="1" w:color="auto"/>
        </w:pBdr>
      </w:pPr>
      <w:r w:rsidRPr="00990C84">
        <w:rPr>
          <w:rStyle w:val="Strong"/>
          <w:rFonts w:eastAsiaTheme="majorEastAsia"/>
        </w:rPr>
        <w:t>PROFESSIONAL SUMMARY</w:t>
      </w:r>
    </w:p>
    <w:p w14:paraId="5DF23433" w14:textId="77777777" w:rsidR="00990C84" w:rsidRDefault="00990C84" w:rsidP="00990C84">
      <w:pPr>
        <w:pStyle w:val="whitespace-normal"/>
        <w:numPr>
          <w:ilvl w:val="0"/>
          <w:numId w:val="1"/>
        </w:numPr>
      </w:pPr>
      <w:r>
        <w:t>Senior Director of Data Management with 16+ years specializing in autoimmune therapeutics, regulatory submissions, and FDA interactions across Big Pharma and biotech environments</w:t>
      </w:r>
    </w:p>
    <w:p w14:paraId="2FC97E2B" w14:textId="77777777" w:rsidR="00990C84" w:rsidRDefault="00990C84" w:rsidP="00990C84">
      <w:pPr>
        <w:pStyle w:val="whitespace-normal"/>
        <w:numPr>
          <w:ilvl w:val="0"/>
          <w:numId w:val="1"/>
        </w:numPr>
      </w:pPr>
      <w:r>
        <w:t>Proven leader in lupus and rheumatoid arthritis clinical programs with track record of two Phase III primary endpoint achievements</w:t>
      </w:r>
    </w:p>
    <w:p w14:paraId="5FF9F1D7" w14:textId="77777777" w:rsidR="00990C84" w:rsidRDefault="00990C84" w:rsidP="00990C84">
      <w:pPr>
        <w:pStyle w:val="whitespace-normal"/>
        <w:numPr>
          <w:ilvl w:val="0"/>
          <w:numId w:val="1"/>
        </w:numPr>
      </w:pPr>
      <w:r>
        <w:t>Peninsula-based executive skilled in building scalable data management processes and mentoring high-performing teams under regulatory pressure</w:t>
      </w:r>
    </w:p>
    <w:p w14:paraId="12BFA41E" w14:textId="77777777" w:rsidR="00990C84" w:rsidRDefault="00990C84" w:rsidP="00990C84">
      <w:pPr>
        <w:pStyle w:val="whitespace-normal"/>
        <w:numPr>
          <w:ilvl w:val="0"/>
          <w:numId w:val="1"/>
        </w:numPr>
      </w:pPr>
      <w:r>
        <w:t>Open to Director-level opportunities in the $230K range with immediate availability</w:t>
      </w:r>
    </w:p>
    <w:p w14:paraId="5D07D2A9" w14:textId="77777777" w:rsidR="00990C84" w:rsidRDefault="00990C84" w:rsidP="00990C84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10298D57" w14:textId="77777777" w:rsidR="00990C84" w:rsidRDefault="00990C84" w:rsidP="00990C84">
      <w:pPr>
        <w:pStyle w:val="whitespace-normal"/>
      </w:pPr>
      <w:r>
        <w:rPr>
          <w:rStyle w:val="Strong"/>
          <w:rFonts w:eastAsiaTheme="majorEastAsia"/>
        </w:rPr>
        <w:t>CONFIDENTIAL PHARMACEUTICALS</w:t>
      </w:r>
      <w:r>
        <w:t xml:space="preserve"> South San Francisco, CA</w:t>
      </w:r>
      <w:r>
        <w:br/>
      </w:r>
      <w:r>
        <w:rPr>
          <w:rStyle w:val="Emphasis"/>
          <w:rFonts w:eastAsiaTheme="majorEastAsia"/>
        </w:rPr>
        <w:t>Senior Director, Data Management - Immunology Division</w:t>
      </w:r>
      <w:r>
        <w:t xml:space="preserve"> January 2020 - Present</w:t>
      </w:r>
    </w:p>
    <w:p w14:paraId="25200452" w14:textId="77777777" w:rsidR="00990C84" w:rsidRDefault="00990C84" w:rsidP="00990C84">
      <w:pPr>
        <w:pStyle w:val="whitespace-normal"/>
        <w:numPr>
          <w:ilvl w:val="0"/>
          <w:numId w:val="2"/>
        </w:numPr>
      </w:pPr>
      <w:r>
        <w:t>Executive oversight of global data management operations for $1.8B immunology portfolio including lupus, RA, and IBD programs, establishing strategic data governance frameworks across multiple therapeutic indications</w:t>
      </w:r>
    </w:p>
    <w:p w14:paraId="58527CBA" w14:textId="77777777" w:rsidR="00990C84" w:rsidRDefault="00990C84" w:rsidP="00990C84">
      <w:pPr>
        <w:pStyle w:val="whitespace-normal"/>
        <w:numPr>
          <w:ilvl w:val="0"/>
          <w:numId w:val="2"/>
        </w:numPr>
      </w:pPr>
      <w:r>
        <w:t xml:space="preserve">Led comprehensive database activities for two Phase III autoimmune trials achieving primary endpoints, supporting successful regulatory filings in </w:t>
      </w:r>
      <w:proofErr w:type="gramStart"/>
      <w:r>
        <w:t>US</w:t>
      </w:r>
      <w:proofErr w:type="gramEnd"/>
      <w:r>
        <w:t xml:space="preserve"> and EU through meticulous data quality assurance and regulatory compliance protocols</w:t>
      </w:r>
    </w:p>
    <w:p w14:paraId="6F87DB96" w14:textId="77777777" w:rsidR="00990C84" w:rsidRDefault="00990C84" w:rsidP="00990C84">
      <w:pPr>
        <w:pStyle w:val="whitespace-normal"/>
        <w:numPr>
          <w:ilvl w:val="0"/>
          <w:numId w:val="2"/>
        </w:numPr>
      </w:pPr>
      <w:r>
        <w:t>Manage diverse team of 25+ data management professionals across US, UK, and India sites, implementing scalable processes and mentoring programs that enhance team performance under tight regulatory timelines</w:t>
      </w:r>
    </w:p>
    <w:p w14:paraId="49FFF889" w14:textId="77777777" w:rsidR="00990C84" w:rsidRDefault="00990C84" w:rsidP="00990C84">
      <w:pPr>
        <w:pStyle w:val="whitespace-normal"/>
        <w:numPr>
          <w:ilvl w:val="0"/>
          <w:numId w:val="2"/>
        </w:numPr>
      </w:pPr>
      <w:r>
        <w:t>Established comprehensive inspection-ready documentation standards, successfully supporting three FDA Pre-Approval Inspections with zero critical findings through systematic preparation and cross-functional coordination</w:t>
      </w:r>
    </w:p>
    <w:p w14:paraId="7BEE8119" w14:textId="77777777" w:rsidR="00990C84" w:rsidRDefault="00990C84" w:rsidP="00990C84">
      <w:pPr>
        <w:pStyle w:val="whitespace-normal"/>
        <w:numPr>
          <w:ilvl w:val="0"/>
          <w:numId w:val="2"/>
        </w:numPr>
      </w:pPr>
      <w:r>
        <w:t>Champion enterprise-wide EDC optimization initiatives resulting in 22% reduction in database build timelines, while maintaining rigorous data quality standards and regulatory compliance across all autoimmune programs</w:t>
      </w:r>
    </w:p>
    <w:p w14:paraId="07DB9A6A" w14:textId="77777777" w:rsidR="00990C84" w:rsidRDefault="00990C84" w:rsidP="00990C84">
      <w:pPr>
        <w:pStyle w:val="whitespace-normal"/>
        <w:numPr>
          <w:ilvl w:val="0"/>
          <w:numId w:val="2"/>
        </w:numPr>
      </w:pPr>
      <w:r>
        <w:t>Provide strategic leadership for lupus nephritis and systemic lupus clinical development programs, coordinating closely with clinical operations, biostatistics, and regulatory affairs teams</w:t>
      </w:r>
    </w:p>
    <w:p w14:paraId="0EBF9194" w14:textId="77777777" w:rsidR="00990C84" w:rsidRDefault="00990C84" w:rsidP="00990C84">
      <w:pPr>
        <w:pStyle w:val="whitespace-normal"/>
        <w:numPr>
          <w:ilvl w:val="0"/>
          <w:numId w:val="2"/>
        </w:numPr>
      </w:pPr>
      <w:r>
        <w:t>Oversee complex data transfer agreements and external data integrations, ensuring seamless data flow from CROs, laboratories, and imaging vendors while maintaining data integrity and security protocols</w:t>
      </w:r>
    </w:p>
    <w:p w14:paraId="66408FAA" w14:textId="77777777" w:rsidR="00990C84" w:rsidRDefault="00990C84" w:rsidP="00990C84">
      <w:pPr>
        <w:pStyle w:val="whitespace-normal"/>
        <w:numPr>
          <w:ilvl w:val="0"/>
          <w:numId w:val="2"/>
        </w:numPr>
      </w:pPr>
      <w:r>
        <w:t>Lead regulatory submission data preparation activities, including creation of CDISC-compliant datasets, integrated summaries of safety and efficacy, and comprehensive data narratives for FDA interactions</w:t>
      </w:r>
    </w:p>
    <w:p w14:paraId="55D44FBD" w14:textId="77777777" w:rsidR="00990C84" w:rsidRDefault="00990C84" w:rsidP="00990C84">
      <w:pPr>
        <w:pStyle w:val="whitespace-normal"/>
      </w:pPr>
      <w:r>
        <w:rPr>
          <w:rStyle w:val="Emphasis"/>
          <w:rFonts w:eastAsiaTheme="majorEastAsia"/>
        </w:rPr>
        <w:t>Director, Data Management - Immunology</w:t>
      </w:r>
      <w:r>
        <w:t xml:space="preserve"> March 2017 - December 2019</w:t>
      </w:r>
    </w:p>
    <w:p w14:paraId="4D03DD7A" w14:textId="77777777" w:rsidR="00990C84" w:rsidRDefault="00990C84" w:rsidP="00990C84">
      <w:pPr>
        <w:pStyle w:val="whitespace-normal"/>
        <w:numPr>
          <w:ilvl w:val="0"/>
          <w:numId w:val="3"/>
        </w:numPr>
      </w:pPr>
      <w:r>
        <w:t>Directed comprehensive data strategy for Phase II/III lupus nephritis program, coordinating extensively with global regulatory affairs on submission timelines while ensuring data quality and compliance standards</w:t>
      </w:r>
    </w:p>
    <w:p w14:paraId="285466AA" w14:textId="77777777" w:rsidR="00990C84" w:rsidRDefault="00990C84" w:rsidP="00990C84">
      <w:pPr>
        <w:pStyle w:val="whitespace-normal"/>
        <w:numPr>
          <w:ilvl w:val="0"/>
          <w:numId w:val="3"/>
        </w:numPr>
      </w:pPr>
      <w:r>
        <w:t>Implemented innovative risk-based monitoring approaches, reducing SDV requirements by 45% while maintaining stringent data quality through targeted oversight and automated validation protocols</w:t>
      </w:r>
    </w:p>
    <w:p w14:paraId="48F35D53" w14:textId="77777777" w:rsidR="00990C84" w:rsidRDefault="00990C84" w:rsidP="00990C84">
      <w:pPr>
        <w:pStyle w:val="whitespace-normal"/>
        <w:numPr>
          <w:ilvl w:val="0"/>
          <w:numId w:val="3"/>
        </w:numPr>
      </w:pPr>
      <w:r>
        <w:t>Led cross-functional initiative to standardize CDISC implementation across therapeutic areas, establishing consistent data standards and improving regulatory submission efficiency across the immunology portfolio</w:t>
      </w:r>
    </w:p>
    <w:p w14:paraId="3B5023A0" w14:textId="77777777" w:rsidR="00990C84" w:rsidRDefault="00990C84" w:rsidP="00990C84">
      <w:pPr>
        <w:pStyle w:val="whitespace-normal"/>
        <w:numPr>
          <w:ilvl w:val="0"/>
          <w:numId w:val="3"/>
        </w:numPr>
      </w:pPr>
      <w:r>
        <w:lastRenderedPageBreak/>
        <w:t>Provided hands-on leadership for EDC optimization projects, including custom report development, data visualization enhancements, and integration with external safety databases and imaging platforms</w:t>
      </w:r>
    </w:p>
    <w:p w14:paraId="0C738F3D" w14:textId="77777777" w:rsidR="00990C84" w:rsidRDefault="00990C84" w:rsidP="00990C84">
      <w:pPr>
        <w:pStyle w:val="whitespace-normal"/>
        <w:numPr>
          <w:ilvl w:val="0"/>
          <w:numId w:val="3"/>
        </w:numPr>
      </w:pPr>
      <w:r>
        <w:t>Collaborated extensively with FDA regulatory team on Type C meetings and regulatory correspondence, ensuring data management perspectives were incorporated into clinical development strategy</w:t>
      </w:r>
    </w:p>
    <w:p w14:paraId="484AD008" w14:textId="77777777" w:rsidR="00990C84" w:rsidRDefault="00990C84" w:rsidP="00990C84">
      <w:pPr>
        <w:pStyle w:val="whitespace-normal"/>
        <w:numPr>
          <w:ilvl w:val="0"/>
          <w:numId w:val="3"/>
        </w:numPr>
      </w:pPr>
      <w:r>
        <w:t>Mentored and developed junior data management staff through structured training programs, succession planning initiatives, and cross-functional project assignments that enhanced technical capabilities</w:t>
      </w:r>
    </w:p>
    <w:p w14:paraId="791B9792" w14:textId="77777777" w:rsidR="00990C84" w:rsidRDefault="00990C84" w:rsidP="00990C84">
      <w:pPr>
        <w:pStyle w:val="whitespace-normal"/>
        <w:numPr>
          <w:ilvl w:val="0"/>
          <w:numId w:val="3"/>
        </w:numPr>
      </w:pPr>
      <w:r>
        <w:t>Established vendor management excellence protocols for CRO partnerships, improving deliverable quality and timeline adherence through strategic relationship management and performance monitoring systems</w:t>
      </w:r>
    </w:p>
    <w:p w14:paraId="3292C5FC" w14:textId="77777777" w:rsidR="00990C84" w:rsidRDefault="00990C84" w:rsidP="00990C84">
      <w:pPr>
        <w:pStyle w:val="whitespace-normal"/>
      </w:pPr>
      <w:r>
        <w:rPr>
          <w:rStyle w:val="Strong"/>
          <w:rFonts w:eastAsiaTheme="majorEastAsia"/>
        </w:rPr>
        <w:t>CONFIDENTIAL THERAPEUTICS</w:t>
      </w:r>
      <w:r>
        <w:t xml:space="preserve"> Cambridge, MA</w:t>
      </w:r>
      <w:r>
        <w:br/>
      </w:r>
      <w:r>
        <w:rPr>
          <w:rStyle w:val="Emphasis"/>
          <w:rFonts w:eastAsiaTheme="majorEastAsia"/>
        </w:rPr>
        <w:t>Associate Director, Clinical Data Management</w:t>
      </w:r>
      <w:r>
        <w:t xml:space="preserve"> July 2014 - February 2017</w:t>
      </w:r>
    </w:p>
    <w:p w14:paraId="43C21775" w14:textId="77777777" w:rsidR="00990C84" w:rsidRDefault="00990C84" w:rsidP="00990C84">
      <w:pPr>
        <w:pStyle w:val="whitespace-normal"/>
        <w:numPr>
          <w:ilvl w:val="0"/>
          <w:numId w:val="4"/>
        </w:numPr>
      </w:pPr>
      <w:r>
        <w:t>Managed comprehensive data operations for multiple sclerosis and autoimmune disease clinical portfolio, providing strategic oversight for Phase II/III programs with complex endpoint assessments</w:t>
      </w:r>
    </w:p>
    <w:p w14:paraId="080AC537" w14:textId="77777777" w:rsidR="00990C84" w:rsidRDefault="00990C84" w:rsidP="00990C84">
      <w:pPr>
        <w:pStyle w:val="whitespace-normal"/>
        <w:numPr>
          <w:ilvl w:val="0"/>
          <w:numId w:val="4"/>
        </w:numPr>
      </w:pPr>
      <w:r>
        <w:t>Served as primary data management contact for FDA Type C meetings and regulatory correspondence, ensuring data management considerations were integrated into regulatory strategy and submission planning</w:t>
      </w:r>
    </w:p>
    <w:p w14:paraId="203C7D10" w14:textId="77777777" w:rsidR="00990C84" w:rsidRDefault="00990C84" w:rsidP="00990C84">
      <w:pPr>
        <w:pStyle w:val="whitespace-normal"/>
        <w:numPr>
          <w:ilvl w:val="0"/>
          <w:numId w:val="4"/>
        </w:numPr>
      </w:pPr>
      <w:r>
        <w:t>Developed innovative mentorship program for junior DM staff, improving retention by 30% through structured career development pathways and cross-functional training opportunities</w:t>
      </w:r>
    </w:p>
    <w:p w14:paraId="4B969D7D" w14:textId="77777777" w:rsidR="00990C84" w:rsidRDefault="00990C84" w:rsidP="00990C84">
      <w:pPr>
        <w:pStyle w:val="whitespace-normal"/>
        <w:numPr>
          <w:ilvl w:val="0"/>
          <w:numId w:val="4"/>
        </w:numPr>
      </w:pPr>
      <w:r>
        <w:t>Led implementation of advanced data quality monitoring systems, including real-time dashboards and automated validation protocols that enhanced data integrity across autoimmune clinical programs</w:t>
      </w:r>
    </w:p>
    <w:p w14:paraId="6C24939B" w14:textId="77777777" w:rsidR="00990C84" w:rsidRDefault="00990C84" w:rsidP="00990C84">
      <w:pPr>
        <w:pStyle w:val="whitespace-normal"/>
        <w:numPr>
          <w:ilvl w:val="0"/>
          <w:numId w:val="4"/>
        </w:numPr>
      </w:pPr>
      <w:r>
        <w:t>Coordinated complex data integration projects involving multiple external vendors, including central laboratories, imaging core labs, and patient-reported outcome platforms</w:t>
      </w:r>
    </w:p>
    <w:p w14:paraId="523FA149" w14:textId="77777777" w:rsidR="00990C84" w:rsidRDefault="00990C84" w:rsidP="00990C84">
      <w:pPr>
        <w:pStyle w:val="whitespace-normal"/>
        <w:numPr>
          <w:ilvl w:val="0"/>
          <w:numId w:val="4"/>
        </w:numPr>
      </w:pPr>
      <w:r>
        <w:t>Provided technical leadership for CDISC standards implementation, ensuring consistent data collection and submission-ready datasets across all therapeutic programs within the immunology division</w:t>
      </w:r>
    </w:p>
    <w:p w14:paraId="6E1B50A6" w14:textId="77777777" w:rsidR="00990C84" w:rsidRDefault="00990C84" w:rsidP="00990C84">
      <w:pPr>
        <w:pStyle w:val="whitespace-normal"/>
        <w:numPr>
          <w:ilvl w:val="0"/>
          <w:numId w:val="4"/>
        </w:numPr>
      </w:pPr>
      <w:r>
        <w:t>Collaborated with biostatistics teams on adaptive trial design data management requirements, supporting innovative clinical development approaches for autoimmune indications</w:t>
      </w:r>
    </w:p>
    <w:p w14:paraId="28F1D60F" w14:textId="77777777" w:rsidR="00990C84" w:rsidRDefault="00990C84" w:rsidP="00990C84">
      <w:pPr>
        <w:pStyle w:val="whitespace-normal"/>
      </w:pPr>
      <w:r>
        <w:rPr>
          <w:rStyle w:val="Emphasis"/>
          <w:rFonts w:eastAsiaTheme="majorEastAsia"/>
        </w:rPr>
        <w:t>Senior Manager, Data Management</w:t>
      </w:r>
      <w:r>
        <w:t xml:space="preserve"> April 2011 - June 2014</w:t>
      </w:r>
    </w:p>
    <w:p w14:paraId="60ADCAB3" w14:textId="77777777" w:rsidR="00990C84" w:rsidRDefault="00990C84" w:rsidP="00990C84">
      <w:pPr>
        <w:pStyle w:val="whitespace-normal"/>
        <w:numPr>
          <w:ilvl w:val="0"/>
          <w:numId w:val="5"/>
        </w:numPr>
      </w:pPr>
      <w:r>
        <w:t>Oversaw comprehensive EDC builds and data collection for Phase II neuroinflammatory studies, managing complex database configurations and ensuring therapeutic area-specific data requirements</w:t>
      </w:r>
    </w:p>
    <w:p w14:paraId="06461949" w14:textId="77777777" w:rsidR="00990C84" w:rsidRDefault="00990C84" w:rsidP="00990C84">
      <w:pPr>
        <w:pStyle w:val="whitespace-normal"/>
        <w:numPr>
          <w:ilvl w:val="0"/>
          <w:numId w:val="5"/>
        </w:numPr>
      </w:pPr>
      <w:r>
        <w:t>Established systematic vendor management protocols for CRO partnerships, improving deliverable quality by 35% through structured oversight, performance metrics, and continuous improvement initiatives</w:t>
      </w:r>
    </w:p>
    <w:p w14:paraId="4A44BA58" w14:textId="77777777" w:rsidR="00990C84" w:rsidRDefault="00990C84" w:rsidP="00990C84">
      <w:pPr>
        <w:pStyle w:val="whitespace-normal"/>
        <w:numPr>
          <w:ilvl w:val="0"/>
          <w:numId w:val="5"/>
        </w:numPr>
      </w:pPr>
      <w:r>
        <w:t>Led implementation of electronic source documents, reducing data entry errors by 50% while enhancing data quality and accelerating database lock timelines across multiple concurrent studies</w:t>
      </w:r>
    </w:p>
    <w:p w14:paraId="49AD9DFB" w14:textId="77777777" w:rsidR="00990C84" w:rsidRDefault="00990C84" w:rsidP="00990C84">
      <w:pPr>
        <w:pStyle w:val="whitespace-normal"/>
        <w:numPr>
          <w:ilvl w:val="0"/>
          <w:numId w:val="5"/>
        </w:numPr>
      </w:pPr>
      <w:r>
        <w:t>Provided hands-on technical expertise for Oracle Clinical and Inform EDC systems, including database build specifications, validation testing, and integration with external data management platforms</w:t>
      </w:r>
    </w:p>
    <w:p w14:paraId="2492821F" w14:textId="77777777" w:rsidR="00990C84" w:rsidRDefault="00990C84" w:rsidP="00990C84">
      <w:pPr>
        <w:pStyle w:val="whitespace-normal"/>
        <w:numPr>
          <w:ilvl w:val="0"/>
          <w:numId w:val="5"/>
        </w:numPr>
      </w:pPr>
      <w:r>
        <w:t>Coordinated with clinical operations teams on data collection strategy, ensuring optimal site training and support for complex autoimmune trial protocols and patient-reported outcome assessments</w:t>
      </w:r>
    </w:p>
    <w:p w14:paraId="2396B43C" w14:textId="77777777" w:rsidR="00990C84" w:rsidRDefault="00990C84" w:rsidP="00990C84">
      <w:pPr>
        <w:pStyle w:val="whitespace-normal"/>
        <w:numPr>
          <w:ilvl w:val="0"/>
          <w:numId w:val="5"/>
        </w:numPr>
      </w:pPr>
      <w:r>
        <w:t>Developed comprehensive data management documentation and standard operating procedures, ensuring regulatory compliance and inspection readiness across all clinical development programs</w:t>
      </w:r>
    </w:p>
    <w:p w14:paraId="678D1485" w14:textId="77777777" w:rsidR="00990C84" w:rsidRDefault="00990C84" w:rsidP="00990C84">
      <w:pPr>
        <w:pStyle w:val="whitespace-normal"/>
      </w:pPr>
      <w:r>
        <w:rPr>
          <w:rStyle w:val="Strong"/>
          <w:rFonts w:eastAsiaTheme="majorEastAsia"/>
        </w:rPr>
        <w:t>CONFIDENTIAL PHARMACEUTICALS</w:t>
      </w:r>
      <w:r>
        <w:t xml:space="preserve"> San Diego, CA</w:t>
      </w:r>
      <w:r>
        <w:br/>
      </w:r>
      <w:r>
        <w:rPr>
          <w:rStyle w:val="Emphasis"/>
          <w:rFonts w:eastAsiaTheme="majorEastAsia"/>
        </w:rPr>
        <w:t>Clinical Data Manager</w:t>
      </w:r>
      <w:r>
        <w:t xml:space="preserve"> September 2008 - March 2011</w:t>
      </w:r>
    </w:p>
    <w:p w14:paraId="2A593165" w14:textId="77777777" w:rsidR="00990C84" w:rsidRDefault="00990C84" w:rsidP="00990C84">
      <w:pPr>
        <w:pStyle w:val="whitespace-normal"/>
        <w:numPr>
          <w:ilvl w:val="0"/>
          <w:numId w:val="6"/>
        </w:numPr>
      </w:pPr>
      <w:r>
        <w:t>Supported comprehensive data management for Phase I/II gastroenterology and immunology trials, developing foundational expertise in autoimmune therapeutic area data requirements and regulatory standards</w:t>
      </w:r>
    </w:p>
    <w:p w14:paraId="3AC8CBEE" w14:textId="77777777" w:rsidR="00990C84" w:rsidRDefault="00990C84" w:rsidP="00990C84">
      <w:pPr>
        <w:pStyle w:val="whitespace-normal"/>
        <w:numPr>
          <w:ilvl w:val="0"/>
          <w:numId w:val="6"/>
        </w:numPr>
      </w:pPr>
      <w:r>
        <w:lastRenderedPageBreak/>
        <w:t>Gained extensive technical expertise in Oracle Clinical, Inform EDC, and clinical data review processes while contributing to database build specifications and validation testing protocols</w:t>
      </w:r>
    </w:p>
    <w:p w14:paraId="444433F1" w14:textId="77777777" w:rsidR="00990C84" w:rsidRDefault="00990C84" w:rsidP="00990C84">
      <w:pPr>
        <w:pStyle w:val="whitespace-normal"/>
        <w:numPr>
          <w:ilvl w:val="0"/>
          <w:numId w:val="6"/>
        </w:numPr>
      </w:pPr>
      <w:r>
        <w:t>Contributed substantively to IND submissions and regulatory correspondence preparation, ensuring accuracy and completeness of clinical data presentations and supporting documentation</w:t>
      </w:r>
    </w:p>
    <w:p w14:paraId="07896D29" w14:textId="77777777" w:rsidR="00990C84" w:rsidRDefault="00990C84" w:rsidP="00990C84">
      <w:pPr>
        <w:pStyle w:val="whitespace-normal"/>
        <w:numPr>
          <w:ilvl w:val="0"/>
          <w:numId w:val="6"/>
        </w:numPr>
      </w:pPr>
      <w:r>
        <w:t>Collaborated with clinical research associates and biostatistics teams on data query resolution, data transfer specifications, and interim analysis support for complex immunology clinical programs</w:t>
      </w:r>
    </w:p>
    <w:p w14:paraId="3E2D71BF" w14:textId="77777777" w:rsidR="00990C84" w:rsidRDefault="00990C84" w:rsidP="00990C84">
      <w:pPr>
        <w:pStyle w:val="whitespace-normal"/>
        <w:numPr>
          <w:ilvl w:val="0"/>
          <w:numId w:val="6"/>
        </w:numPr>
      </w:pPr>
      <w:r>
        <w:t>Participated in database lock activities and regulatory submission preparation, gaining hands-on experience with FDA submission requirements and data integrity standards</w:t>
      </w:r>
    </w:p>
    <w:p w14:paraId="70717A89" w14:textId="77777777" w:rsidR="00990C84" w:rsidRDefault="00990C84" w:rsidP="00990C84">
      <w:pPr>
        <w:pStyle w:val="whitespace-normal"/>
        <w:numPr>
          <w:ilvl w:val="0"/>
          <w:numId w:val="6"/>
        </w:numPr>
      </w:pPr>
      <w:r>
        <w:t>Supported development of data management standard operating procedures and quality assurance protocols, contributing to process improvement initiatives and regulatory compliance frameworks</w:t>
      </w:r>
    </w:p>
    <w:p w14:paraId="4C76C4EB" w14:textId="77777777" w:rsidR="00990C84" w:rsidRDefault="00990C84" w:rsidP="00990C84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036D3BA0" w14:textId="77777777" w:rsidR="00990C84" w:rsidRDefault="00990C84" w:rsidP="00990C84">
      <w:pPr>
        <w:pStyle w:val="whitespace-normal"/>
      </w:pPr>
      <w:r>
        <w:rPr>
          <w:rStyle w:val="Strong"/>
          <w:rFonts w:eastAsiaTheme="majorEastAsia"/>
        </w:rPr>
        <w:t>University of California, San Diego</w:t>
      </w:r>
      <w:r>
        <w:t xml:space="preserve"> 2008</w:t>
      </w:r>
      <w:r>
        <w:br/>
        <w:t>Master of Science in Biostatistics</w:t>
      </w:r>
    </w:p>
    <w:p w14:paraId="10950AD9" w14:textId="77777777" w:rsidR="00990C84" w:rsidRDefault="00990C84" w:rsidP="00990C84">
      <w:pPr>
        <w:pStyle w:val="whitespace-normal"/>
      </w:pPr>
      <w:r>
        <w:rPr>
          <w:rStyle w:val="Strong"/>
          <w:rFonts w:eastAsiaTheme="majorEastAsia"/>
        </w:rPr>
        <w:t>University of California, Los Angeles</w:t>
      </w:r>
      <w:r>
        <w:t xml:space="preserve"> 2006</w:t>
      </w:r>
      <w:r>
        <w:br/>
        <w:t>Bachelor of Science in Mathematics, Summa Cum Laude</w:t>
      </w:r>
    </w:p>
    <w:p w14:paraId="40CDD045" w14:textId="77777777" w:rsidR="00990C84" w:rsidRPr="00990C84" w:rsidRDefault="00990C84" w:rsidP="00990C84">
      <w:pPr>
        <w:pStyle w:val="whitespace-normal"/>
        <w:rPr>
          <w:u w:val="single"/>
        </w:rPr>
      </w:pPr>
      <w:r w:rsidRPr="00990C84">
        <w:rPr>
          <w:rStyle w:val="Strong"/>
          <w:rFonts w:eastAsiaTheme="majorEastAsia"/>
          <w:u w:val="single"/>
        </w:rPr>
        <w:t>AWARDS AND ACTIVITIES</w:t>
      </w:r>
    </w:p>
    <w:p w14:paraId="32BBABB4" w14:textId="77777777" w:rsidR="00990C84" w:rsidRDefault="00990C84" w:rsidP="00990C84">
      <w:pPr>
        <w:pStyle w:val="whitespace-normal"/>
      </w:pPr>
      <w:r>
        <w:t>2022 Meridian Excellence Award for Regulatory Leadership</w:t>
      </w:r>
      <w:r>
        <w:br/>
        <w:t>2021 Advisory Board Member, Society for Clinical Data Management (SCDM)</w:t>
      </w:r>
      <w:r>
        <w:br/>
        <w:t>2020 Featured Speaker, "Lupus Trial Design Considerations," DIA Annual Meeting</w:t>
      </w:r>
      <w:r>
        <w:br/>
        <w:t>2019 Biogen Leadership Development Program Graduate</w:t>
      </w:r>
    </w:p>
    <w:p w14:paraId="5A4E1ACC" w14:textId="77777777" w:rsidR="003E5CA4" w:rsidRDefault="003E5CA4"/>
    <w:sectPr w:rsidR="003E5CA4" w:rsidSect="00990C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848"/>
    <w:multiLevelType w:val="multilevel"/>
    <w:tmpl w:val="7FE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147A"/>
    <w:multiLevelType w:val="multilevel"/>
    <w:tmpl w:val="66C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3235C"/>
    <w:multiLevelType w:val="multilevel"/>
    <w:tmpl w:val="812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6240D"/>
    <w:multiLevelType w:val="multilevel"/>
    <w:tmpl w:val="9AC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11C4B"/>
    <w:multiLevelType w:val="multilevel"/>
    <w:tmpl w:val="3D8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E7EF9"/>
    <w:multiLevelType w:val="multilevel"/>
    <w:tmpl w:val="C12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840669">
    <w:abstractNumId w:val="3"/>
  </w:num>
  <w:num w:numId="2" w16cid:durableId="509150734">
    <w:abstractNumId w:val="0"/>
  </w:num>
  <w:num w:numId="3" w16cid:durableId="1377700119">
    <w:abstractNumId w:val="5"/>
  </w:num>
  <w:num w:numId="4" w16cid:durableId="1023824288">
    <w:abstractNumId w:val="4"/>
  </w:num>
  <w:num w:numId="5" w16cid:durableId="811141837">
    <w:abstractNumId w:val="2"/>
  </w:num>
  <w:num w:numId="6" w16cid:durableId="1093432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84"/>
    <w:rsid w:val="001D4820"/>
    <w:rsid w:val="003E5CA4"/>
    <w:rsid w:val="00990C84"/>
    <w:rsid w:val="009D0FE8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3ABF7"/>
  <w15:chartTrackingRefBased/>
  <w15:docId w15:val="{A0B797D9-6862-44E4-AD30-3F5C657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84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99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0C84"/>
    <w:rPr>
      <w:b/>
      <w:bCs/>
    </w:rPr>
  </w:style>
  <w:style w:type="character" w:styleId="Emphasis">
    <w:name w:val="Emphasis"/>
    <w:basedOn w:val="DefaultParagraphFont"/>
    <w:uiPriority w:val="20"/>
    <w:qFormat/>
    <w:rsid w:val="00990C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990</Words>
  <Characters>7298</Characters>
  <Application>Microsoft Office Word</Application>
  <DocSecurity>0</DocSecurity>
  <Lines>108</Lines>
  <Paragraphs>51</Paragraphs>
  <ScaleCrop>false</ScaleCrop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2025-08-13T18:16:00Z</dcterms:created>
  <dcterms:modified xsi:type="dcterms:W3CDTF">2025-08-13T18:22:00Z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3ed7ed80-bc37-49b3-9bd4-71d898e0439a</vt:lpwstr>
  </property>
</Properties>
</file>