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C93D" w14:textId="3D1B6DB4" w:rsidR="0098012D" w:rsidRPr="0098012D" w:rsidRDefault="0098012D" w:rsidP="0098012D">
      <w:pPr>
        <w:jc w:val="center"/>
        <w:rPr>
          <w:sz w:val="32"/>
          <w:szCs w:val="32"/>
        </w:rPr>
      </w:pPr>
      <w:r w:rsidRPr="0098012D">
        <w:rPr>
          <w:sz w:val="32"/>
          <w:szCs w:val="32"/>
        </w:rPr>
        <w:t>Confidential Candidate MD</w:t>
      </w:r>
    </w:p>
    <w:p w14:paraId="359E063B" w14:textId="3BCB2707" w:rsidR="0098012D" w:rsidRPr="0098012D" w:rsidRDefault="0098012D" w:rsidP="001A29E0">
      <w:pPr>
        <w:jc w:val="center"/>
      </w:pPr>
      <w:r w:rsidRPr="0098012D">
        <w:t>Greater Boston, MA</w:t>
      </w:r>
      <w:r w:rsidRPr="0098012D">
        <w:br/>
      </w:r>
      <w:r w:rsidRPr="0098012D">
        <w:rPr>
          <w:b/>
          <w:bCs/>
        </w:rPr>
        <w:t>Compensation Expectation:</w:t>
      </w:r>
      <w:r w:rsidRPr="0098012D">
        <w:t xml:space="preserve"> $330K–$350K </w:t>
      </w:r>
      <w:r w:rsidRPr="0098012D">
        <w:br/>
      </w:r>
      <w:r w:rsidRPr="0098012D">
        <w:rPr>
          <w:b/>
          <w:bCs/>
        </w:rPr>
        <w:t>Availability:</w:t>
      </w:r>
      <w:r w:rsidRPr="0098012D">
        <w:t xml:space="preserve"> Flexible</w:t>
      </w:r>
    </w:p>
    <w:p w14:paraId="0A61D157" w14:textId="77777777" w:rsidR="0098012D" w:rsidRPr="0098012D" w:rsidRDefault="0098012D" w:rsidP="0098012D">
      <w:r w:rsidRPr="0098012D">
        <w:pict w14:anchorId="1E4A1EB2">
          <v:rect id="_x0000_i1025" style="width:0;height:1.5pt" o:hralign="center" o:hrstd="t" o:hr="t" fillcolor="#a0a0a0" stroked="f"/>
        </w:pict>
      </w:r>
    </w:p>
    <w:p w14:paraId="65A8AA27" w14:textId="77777777" w:rsidR="0098012D" w:rsidRPr="0098012D" w:rsidRDefault="0098012D" w:rsidP="0098012D">
      <w:pPr>
        <w:rPr>
          <w:b/>
          <w:bCs/>
        </w:rPr>
      </w:pPr>
      <w:r w:rsidRPr="0098012D">
        <w:rPr>
          <w:b/>
          <w:bCs/>
        </w:rPr>
        <w:t>PROFESSIONAL SUMMARY</w:t>
      </w:r>
    </w:p>
    <w:p w14:paraId="1294992D" w14:textId="77777777" w:rsidR="0098012D" w:rsidRPr="0098012D" w:rsidRDefault="0098012D" w:rsidP="0098012D">
      <w:r w:rsidRPr="0098012D">
        <w:t>Collaborative and personable clinical development executive with 12+ years of experience in late-stage oncology drug development. Proven expertise in pivotal trial execution, regulatory strategy (INDs through NDAs), and interdisciplinary leadership within biotech settings. Recognized for a long-term vision and a “can-do” approach that energizes teams and accelerates pipeline progression. Equally effective with cross-functional collaboration and scientific engagement in high-stakes environments.</w:t>
      </w:r>
    </w:p>
    <w:p w14:paraId="69C50240" w14:textId="77777777" w:rsidR="0098012D" w:rsidRPr="0098012D" w:rsidRDefault="0098012D" w:rsidP="0098012D">
      <w:r w:rsidRPr="0098012D">
        <w:pict w14:anchorId="1C8857D3">
          <v:rect id="_x0000_i1026" style="width:0;height:1.5pt" o:hralign="center" o:hrstd="t" o:hr="t" fillcolor="#a0a0a0" stroked="f"/>
        </w:pict>
      </w:r>
    </w:p>
    <w:p w14:paraId="45F44637" w14:textId="77777777" w:rsidR="0098012D" w:rsidRPr="0098012D" w:rsidRDefault="0098012D" w:rsidP="0098012D">
      <w:pPr>
        <w:rPr>
          <w:b/>
          <w:bCs/>
        </w:rPr>
      </w:pPr>
      <w:r w:rsidRPr="0098012D">
        <w:rPr>
          <w:b/>
          <w:bCs/>
        </w:rPr>
        <w:t>PROFESSIONAL EXPERIENCE</w:t>
      </w:r>
    </w:p>
    <w:p w14:paraId="2EA749D7" w14:textId="77777777" w:rsidR="0098012D" w:rsidRPr="0098012D" w:rsidRDefault="0098012D" w:rsidP="0098012D">
      <w:proofErr w:type="spellStart"/>
      <w:r w:rsidRPr="0098012D">
        <w:rPr>
          <w:b/>
          <w:bCs/>
        </w:rPr>
        <w:t>Helixar</w:t>
      </w:r>
      <w:proofErr w:type="spellEnd"/>
      <w:r w:rsidRPr="0098012D">
        <w:rPr>
          <w:b/>
          <w:bCs/>
        </w:rPr>
        <w:t xml:space="preserve"> Therapeutics</w:t>
      </w:r>
      <w:r w:rsidRPr="0098012D">
        <w:br/>
      </w:r>
      <w:r w:rsidRPr="0098012D">
        <w:rPr>
          <w:i/>
          <w:iCs/>
        </w:rPr>
        <w:t>Senior Medical Director, Clinical Development</w:t>
      </w:r>
      <w:r w:rsidRPr="0098012D">
        <w:br/>
      </w:r>
      <w:r w:rsidRPr="0098012D">
        <w:rPr>
          <w:b/>
          <w:bCs/>
        </w:rPr>
        <w:t>Jan 2021 – Present | Cambridge, MA</w:t>
      </w:r>
    </w:p>
    <w:p w14:paraId="62C87839" w14:textId="77777777" w:rsidR="0098012D" w:rsidRPr="0098012D" w:rsidRDefault="0098012D" w:rsidP="0098012D">
      <w:pPr>
        <w:numPr>
          <w:ilvl w:val="0"/>
          <w:numId w:val="1"/>
        </w:numPr>
      </w:pPr>
      <w:r w:rsidRPr="0098012D">
        <w:t>Spearhead global clinical strategy for a late-stage immuno-oncology program targeting non-muscle invasive bladder cancer, overseeing trial operations from protocol design through final clinical study report.</w:t>
      </w:r>
    </w:p>
    <w:p w14:paraId="3FB9089C" w14:textId="77777777" w:rsidR="0098012D" w:rsidRPr="0098012D" w:rsidRDefault="0098012D" w:rsidP="0098012D">
      <w:pPr>
        <w:numPr>
          <w:ilvl w:val="0"/>
          <w:numId w:val="1"/>
        </w:numPr>
      </w:pPr>
      <w:r w:rsidRPr="0098012D">
        <w:t xml:space="preserve">Designed and implemented a multi-national Phase III pivotal trial, securing key operational milestones including </w:t>
      </w:r>
      <w:proofErr w:type="gramStart"/>
      <w:r w:rsidRPr="0098012D">
        <w:t>first-patient</w:t>
      </w:r>
      <w:proofErr w:type="gramEnd"/>
      <w:r w:rsidRPr="0098012D">
        <w:t>-in (FPI) within six months and achieving enrollment targets ahead of schedule.</w:t>
      </w:r>
    </w:p>
    <w:p w14:paraId="388C23B6" w14:textId="77777777" w:rsidR="0098012D" w:rsidRPr="0098012D" w:rsidRDefault="0098012D" w:rsidP="0098012D">
      <w:pPr>
        <w:numPr>
          <w:ilvl w:val="0"/>
          <w:numId w:val="1"/>
        </w:numPr>
      </w:pPr>
      <w:r w:rsidRPr="0098012D">
        <w:t>Led cross-functional collaboration with regulatory, biometrics, pharmacovigilance, and clinical operations teams to align timelines and trial execution across North America, Europe, and APAC.</w:t>
      </w:r>
    </w:p>
    <w:p w14:paraId="7342CB31" w14:textId="77777777" w:rsidR="0098012D" w:rsidRPr="0098012D" w:rsidRDefault="0098012D" w:rsidP="0098012D">
      <w:pPr>
        <w:numPr>
          <w:ilvl w:val="0"/>
          <w:numId w:val="1"/>
        </w:numPr>
      </w:pPr>
      <w:r w:rsidRPr="0098012D">
        <w:t>Served as primary medical liaison during FDA Type B and Type C meetings; authored briefing packages and responses that successfully gained FDA alignment on trial endpoints and SAP.</w:t>
      </w:r>
    </w:p>
    <w:p w14:paraId="6479FAFA" w14:textId="77777777" w:rsidR="0098012D" w:rsidRPr="0098012D" w:rsidRDefault="0098012D" w:rsidP="0098012D">
      <w:pPr>
        <w:numPr>
          <w:ilvl w:val="0"/>
          <w:numId w:val="1"/>
        </w:numPr>
      </w:pPr>
      <w:r w:rsidRPr="0098012D">
        <w:t>Built and mentored a team of 5+ clinical scientists and medical monitors, instituting streamlined communication processes and trial risk mitigation frameworks that improved inspection readiness.</w:t>
      </w:r>
    </w:p>
    <w:p w14:paraId="369E437B" w14:textId="77777777" w:rsidR="0098012D" w:rsidRDefault="0098012D" w:rsidP="0098012D">
      <w:pPr>
        <w:numPr>
          <w:ilvl w:val="0"/>
          <w:numId w:val="1"/>
        </w:numPr>
      </w:pPr>
      <w:r w:rsidRPr="0098012D">
        <w:t>Actively engaged in internal portfolio strategy, advising executive leadership on asset prioritization and clinical development risks and opportunities.</w:t>
      </w:r>
    </w:p>
    <w:p w14:paraId="7448D9F8" w14:textId="77777777" w:rsidR="0098012D" w:rsidRPr="0098012D" w:rsidRDefault="0098012D" w:rsidP="0098012D">
      <w:pPr>
        <w:ind w:left="720"/>
      </w:pPr>
    </w:p>
    <w:p w14:paraId="708F866B" w14:textId="77777777" w:rsidR="0098012D" w:rsidRPr="0098012D" w:rsidRDefault="0098012D" w:rsidP="0098012D">
      <w:proofErr w:type="spellStart"/>
      <w:r w:rsidRPr="0098012D">
        <w:rPr>
          <w:b/>
          <w:bCs/>
        </w:rPr>
        <w:t>Oncoren</w:t>
      </w:r>
      <w:proofErr w:type="spellEnd"/>
      <w:r w:rsidRPr="0098012D">
        <w:rPr>
          <w:b/>
          <w:bCs/>
        </w:rPr>
        <w:t xml:space="preserve"> BioPharma</w:t>
      </w:r>
      <w:r w:rsidRPr="0098012D">
        <w:br/>
      </w:r>
      <w:r w:rsidRPr="0098012D">
        <w:rPr>
          <w:i/>
          <w:iCs/>
        </w:rPr>
        <w:t>Medical Director, Clinical Development</w:t>
      </w:r>
      <w:r w:rsidRPr="0098012D">
        <w:br/>
      </w:r>
      <w:r w:rsidRPr="0098012D">
        <w:rPr>
          <w:b/>
          <w:bCs/>
        </w:rPr>
        <w:t>Sep 2016 – Dec 2020 | Waltham, MA</w:t>
      </w:r>
    </w:p>
    <w:p w14:paraId="4D24B4AD" w14:textId="77777777" w:rsidR="0098012D" w:rsidRPr="0098012D" w:rsidRDefault="0098012D" w:rsidP="0098012D">
      <w:pPr>
        <w:numPr>
          <w:ilvl w:val="0"/>
          <w:numId w:val="2"/>
        </w:numPr>
      </w:pPr>
      <w:r w:rsidRPr="0098012D">
        <w:lastRenderedPageBreak/>
        <w:t>Directed clinical development strategy for a novel small-molecule therapy in advanced solid tumors, initiating two Phase II trials in combination with immunotherapy agents.</w:t>
      </w:r>
    </w:p>
    <w:p w14:paraId="143429CA" w14:textId="77777777" w:rsidR="0098012D" w:rsidRPr="0098012D" w:rsidRDefault="0098012D" w:rsidP="0098012D">
      <w:pPr>
        <w:numPr>
          <w:ilvl w:val="0"/>
          <w:numId w:val="2"/>
        </w:numPr>
      </w:pPr>
      <w:r w:rsidRPr="0098012D">
        <w:t>Managed end-to-end clinical trial planning, including site feasibility, protocol writing, SAP development, CRO oversight, and medical monitoring activities.</w:t>
      </w:r>
    </w:p>
    <w:p w14:paraId="3033F52A" w14:textId="77777777" w:rsidR="0098012D" w:rsidRPr="0098012D" w:rsidRDefault="0098012D" w:rsidP="0098012D">
      <w:pPr>
        <w:numPr>
          <w:ilvl w:val="0"/>
          <w:numId w:val="2"/>
        </w:numPr>
      </w:pPr>
      <w:r w:rsidRPr="0098012D">
        <w:t>Launched two global Phase II trials with over 500 patients across 10+ countries, with a &gt;90% database lock completion rate within targeted timelines.</w:t>
      </w:r>
    </w:p>
    <w:p w14:paraId="54510A5F" w14:textId="77777777" w:rsidR="0098012D" w:rsidRPr="0098012D" w:rsidRDefault="0098012D" w:rsidP="0098012D">
      <w:pPr>
        <w:numPr>
          <w:ilvl w:val="0"/>
          <w:numId w:val="2"/>
        </w:numPr>
      </w:pPr>
      <w:r w:rsidRPr="0098012D">
        <w:t>Initiated academic collaborations with Harvard-affiliated cancer centers to integrate advanced translational biomarker endpoints, enhancing trial differentiation and publication value.</w:t>
      </w:r>
    </w:p>
    <w:p w14:paraId="4407CE9B" w14:textId="77777777" w:rsidR="0098012D" w:rsidRPr="0098012D" w:rsidRDefault="0098012D" w:rsidP="0098012D">
      <w:pPr>
        <w:numPr>
          <w:ilvl w:val="0"/>
          <w:numId w:val="2"/>
        </w:numPr>
      </w:pPr>
      <w:r w:rsidRPr="0098012D">
        <w:t>Authored and reviewed sections of regulatory submissions including IND amendments, DSURs, and clinical sections of annual reports; collaborated with QA on pre-IND and GCP audits.</w:t>
      </w:r>
    </w:p>
    <w:p w14:paraId="7A8DDFF4" w14:textId="77777777" w:rsidR="0098012D" w:rsidRDefault="0098012D" w:rsidP="0098012D">
      <w:pPr>
        <w:numPr>
          <w:ilvl w:val="0"/>
          <w:numId w:val="2"/>
        </w:numPr>
      </w:pPr>
      <w:r w:rsidRPr="0098012D">
        <w:t>Participated in business development due diligence, assessing external oncology assets for potential licensing or M&amp;A.</w:t>
      </w:r>
    </w:p>
    <w:p w14:paraId="3B4010AC" w14:textId="77777777" w:rsidR="0098012D" w:rsidRPr="0098012D" w:rsidRDefault="0098012D" w:rsidP="0098012D">
      <w:pPr>
        <w:ind w:left="720"/>
      </w:pPr>
    </w:p>
    <w:p w14:paraId="2FD59711" w14:textId="77777777" w:rsidR="0098012D" w:rsidRPr="0098012D" w:rsidRDefault="0098012D" w:rsidP="0098012D">
      <w:proofErr w:type="spellStart"/>
      <w:r w:rsidRPr="0098012D">
        <w:rPr>
          <w:b/>
          <w:bCs/>
        </w:rPr>
        <w:t>NovaCell</w:t>
      </w:r>
      <w:proofErr w:type="spellEnd"/>
      <w:r w:rsidRPr="0098012D">
        <w:rPr>
          <w:b/>
          <w:bCs/>
        </w:rPr>
        <w:t xml:space="preserve"> Therapeutics</w:t>
      </w:r>
      <w:r w:rsidRPr="0098012D">
        <w:br/>
      </w:r>
      <w:r w:rsidRPr="0098012D">
        <w:rPr>
          <w:i/>
          <w:iCs/>
        </w:rPr>
        <w:t>Clinical Scientist → Associate Medical Director</w:t>
      </w:r>
      <w:r w:rsidRPr="0098012D">
        <w:br/>
      </w:r>
      <w:r w:rsidRPr="0098012D">
        <w:rPr>
          <w:b/>
          <w:bCs/>
        </w:rPr>
        <w:t>Jul 2012 – Aug 2016 | Boston, MA</w:t>
      </w:r>
    </w:p>
    <w:p w14:paraId="301131BB" w14:textId="77777777" w:rsidR="0098012D" w:rsidRPr="0098012D" w:rsidRDefault="0098012D" w:rsidP="0098012D">
      <w:pPr>
        <w:numPr>
          <w:ilvl w:val="0"/>
          <w:numId w:val="3"/>
        </w:numPr>
      </w:pPr>
      <w:r w:rsidRPr="0098012D">
        <w:t>Supported early-stage immuno-oncology pipeline, initially contributing to Phase I trials in hematologic malignancies and solid tumors.</w:t>
      </w:r>
    </w:p>
    <w:p w14:paraId="1EADA283" w14:textId="77777777" w:rsidR="0098012D" w:rsidRPr="0098012D" w:rsidRDefault="0098012D" w:rsidP="0098012D">
      <w:pPr>
        <w:numPr>
          <w:ilvl w:val="0"/>
          <w:numId w:val="3"/>
        </w:numPr>
      </w:pPr>
      <w:r w:rsidRPr="0098012D">
        <w:t>Drafted key clinical documents, including investigator brochures, study protocols, and CRFs; streamlined document templates to reduce protocol development cycle time by 30%.</w:t>
      </w:r>
    </w:p>
    <w:p w14:paraId="06402B53" w14:textId="77777777" w:rsidR="0098012D" w:rsidRPr="0098012D" w:rsidRDefault="0098012D" w:rsidP="0098012D">
      <w:pPr>
        <w:numPr>
          <w:ilvl w:val="0"/>
          <w:numId w:val="3"/>
        </w:numPr>
      </w:pPr>
      <w:r w:rsidRPr="0098012D">
        <w:t>Acted as clinical point-of-contact for trial sites and CROs across multiple continents, leading weekly site calls and query resolution during database cleaning phases.</w:t>
      </w:r>
    </w:p>
    <w:p w14:paraId="66CAB750" w14:textId="77777777" w:rsidR="0098012D" w:rsidRPr="0098012D" w:rsidRDefault="0098012D" w:rsidP="0098012D">
      <w:pPr>
        <w:numPr>
          <w:ilvl w:val="0"/>
          <w:numId w:val="3"/>
        </w:numPr>
      </w:pPr>
      <w:r w:rsidRPr="0098012D">
        <w:t>Coordinated DSMB meetings, generated safety narratives, and contributed to development of risk management plans in alignment with pharmacovigilance protocols.</w:t>
      </w:r>
    </w:p>
    <w:p w14:paraId="09E75FB1" w14:textId="77777777" w:rsidR="0098012D" w:rsidRPr="0098012D" w:rsidRDefault="0098012D" w:rsidP="0098012D">
      <w:pPr>
        <w:numPr>
          <w:ilvl w:val="0"/>
          <w:numId w:val="3"/>
        </w:numPr>
      </w:pPr>
      <w:r w:rsidRPr="0098012D">
        <w:t>Played a key role in early KOL engagement strategy, leading outreach campaigns that resulted in five new PI site activations in major academic centers.</w:t>
      </w:r>
    </w:p>
    <w:p w14:paraId="761B5AF7" w14:textId="77777777" w:rsidR="007E7199" w:rsidRDefault="007E7199"/>
    <w:p w14:paraId="05EB30E3" w14:textId="77777777" w:rsidR="0098012D" w:rsidRPr="0098012D" w:rsidRDefault="0098012D" w:rsidP="0098012D">
      <w:pPr>
        <w:rPr>
          <w:b/>
          <w:bCs/>
        </w:rPr>
      </w:pPr>
      <w:r w:rsidRPr="0098012D">
        <w:rPr>
          <w:b/>
          <w:bCs/>
        </w:rPr>
        <w:t>EDUCATION</w:t>
      </w:r>
    </w:p>
    <w:p w14:paraId="2ABF2924" w14:textId="77777777" w:rsidR="0098012D" w:rsidRPr="0098012D" w:rsidRDefault="0098012D" w:rsidP="0098012D">
      <w:r w:rsidRPr="0098012D">
        <w:rPr>
          <w:b/>
          <w:bCs/>
        </w:rPr>
        <w:t>University of Vermont College of Medicine</w:t>
      </w:r>
      <w:r w:rsidRPr="0098012D">
        <w:br/>
        <w:t>M.D., Oncology Track – 2010</w:t>
      </w:r>
    </w:p>
    <w:p w14:paraId="029A1828" w14:textId="77777777" w:rsidR="0098012D" w:rsidRPr="0098012D" w:rsidRDefault="0098012D" w:rsidP="0098012D">
      <w:r w:rsidRPr="0098012D">
        <w:rPr>
          <w:b/>
          <w:bCs/>
        </w:rPr>
        <w:t>Brandeis University</w:t>
      </w:r>
      <w:r w:rsidRPr="0098012D">
        <w:br/>
        <w:t>B.S. in Biochemistry, Summa Cum Laude – 2005</w:t>
      </w:r>
    </w:p>
    <w:p w14:paraId="6C9D7458" w14:textId="77777777" w:rsidR="0098012D" w:rsidRPr="0098012D" w:rsidRDefault="0098012D" w:rsidP="0098012D">
      <w:r w:rsidRPr="0098012D">
        <w:pict w14:anchorId="75137137">
          <v:rect id="_x0000_i1029" style="width:0;height:1.5pt" o:hralign="center" o:hrstd="t" o:hr="t" fillcolor="#a0a0a0" stroked="f"/>
        </w:pict>
      </w:r>
    </w:p>
    <w:p w14:paraId="6F854E8D" w14:textId="77777777" w:rsidR="0098012D" w:rsidRPr="0098012D" w:rsidRDefault="0098012D" w:rsidP="0098012D">
      <w:pPr>
        <w:rPr>
          <w:b/>
          <w:bCs/>
        </w:rPr>
      </w:pPr>
      <w:r w:rsidRPr="0098012D">
        <w:rPr>
          <w:b/>
          <w:bCs/>
        </w:rPr>
        <w:t>AWARDS AND ACTIVITIES</w:t>
      </w:r>
    </w:p>
    <w:p w14:paraId="68236E6E" w14:textId="77777777" w:rsidR="0098012D" w:rsidRPr="0098012D" w:rsidRDefault="0098012D" w:rsidP="0098012D">
      <w:r w:rsidRPr="0098012D">
        <w:lastRenderedPageBreak/>
        <w:t>2023 – Panel Speaker, “Next-Gen Oncology Trials,” BioPharma Strategy Summit</w:t>
      </w:r>
      <w:r w:rsidRPr="0098012D">
        <w:br/>
        <w:t xml:space="preserve">2022 – Excellence in Cross-Functional Leadership Award, </w:t>
      </w:r>
      <w:proofErr w:type="spellStart"/>
      <w:r w:rsidRPr="0098012D">
        <w:t>Helixar</w:t>
      </w:r>
      <w:proofErr w:type="spellEnd"/>
      <w:r w:rsidRPr="0098012D">
        <w:t xml:space="preserve"> Therapeutics</w:t>
      </w:r>
      <w:r w:rsidRPr="0098012D">
        <w:br/>
        <w:t xml:space="preserve">2019 – Published lead author in </w:t>
      </w:r>
      <w:r w:rsidRPr="0098012D">
        <w:rPr>
          <w:i/>
          <w:iCs/>
        </w:rPr>
        <w:t>Clinical Cancer Research</w:t>
      </w:r>
    </w:p>
    <w:p w14:paraId="698D8898" w14:textId="77777777" w:rsidR="0098012D" w:rsidRDefault="0098012D"/>
    <w:sectPr w:rsidR="0098012D" w:rsidSect="009801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24313"/>
    <w:multiLevelType w:val="multilevel"/>
    <w:tmpl w:val="C33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807E7"/>
    <w:multiLevelType w:val="multilevel"/>
    <w:tmpl w:val="B49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D12C3"/>
    <w:multiLevelType w:val="multilevel"/>
    <w:tmpl w:val="EFC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775950">
    <w:abstractNumId w:val="0"/>
  </w:num>
  <w:num w:numId="2" w16cid:durableId="387460537">
    <w:abstractNumId w:val="2"/>
  </w:num>
  <w:num w:numId="3" w16cid:durableId="167884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2D"/>
    <w:rsid w:val="001A29E0"/>
    <w:rsid w:val="007E7199"/>
    <w:rsid w:val="0098012D"/>
    <w:rsid w:val="00A073D8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3DF4E"/>
  <w15:chartTrackingRefBased/>
  <w15:docId w15:val="{E1ECB7B7-FE1E-4028-BD49-C9BC9F0E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1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537</Words>
  <Characters>3683</Characters>
  <Application>Microsoft Office Word</Application>
  <DocSecurity>0</DocSecurity>
  <Lines>72</Lines>
  <Paragraphs>30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2025-05-15T15:30:00Z</dcterms:created>
  <dcterms:modified xsi:type="dcterms:W3CDTF">2025-05-15T15:40:00Z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1e324e91-f96d-48ce-b1a9-f7f8ebd8e857</vt:lpwstr>
  </property>
</Properties>
</file>