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6DD7D" w14:textId="603265E0" w:rsidR="005F672F" w:rsidRPr="005F672F" w:rsidRDefault="005F672F" w:rsidP="005F67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F67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Confidential Candidate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MD</w:t>
      </w:r>
    </w:p>
    <w:p w14:paraId="0AE553ED" w14:textId="42E7AD79" w:rsidR="005F672F" w:rsidRPr="005F672F" w:rsidRDefault="005F672F" w:rsidP="005F67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kern w:val="0"/>
          <w14:ligatures w14:val="none"/>
        </w:rPr>
        <w:t>New York, NY</w:t>
      </w:r>
    </w:p>
    <w:p w14:paraId="1AD15429" w14:textId="77777777" w:rsidR="005F672F" w:rsidRPr="005F672F" w:rsidRDefault="005F672F" w:rsidP="005F672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SUMMARY</w:t>
      </w:r>
    </w:p>
    <w:p w14:paraId="6B96710C" w14:textId="77777777" w:rsidR="005F672F" w:rsidRPr="005F672F" w:rsidRDefault="005F672F" w:rsidP="005F6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kern w:val="0"/>
          <w14:ligatures w14:val="none"/>
        </w:rPr>
        <w:t>Executive Medical Director with 12+ years leading global hematology-oncology clinical development programs across Phase I-III trials</w:t>
      </w:r>
    </w:p>
    <w:p w14:paraId="057BD67E" w14:textId="77777777" w:rsidR="005F672F" w:rsidRPr="005F672F" w:rsidRDefault="005F672F" w:rsidP="005F6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kern w:val="0"/>
          <w14:ligatures w14:val="none"/>
        </w:rPr>
        <w:t>Collaborative leader with proven expertise in regulatory strategy, cross-functional program management, and successful NDA submissions for solid tumor indications</w:t>
      </w:r>
    </w:p>
    <w:p w14:paraId="7AE0606F" w14:textId="77777777" w:rsidR="005F672F" w:rsidRPr="005F672F" w:rsidRDefault="005F672F" w:rsidP="005F6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kern w:val="0"/>
          <w14:ligatures w14:val="none"/>
        </w:rPr>
        <w:t>Published author with 15+ peer-reviewed publications and extensive experience managing global medical teams across US, EU, and APAC regions</w:t>
      </w:r>
    </w:p>
    <w:p w14:paraId="0CE0792A" w14:textId="77777777" w:rsidR="005F672F" w:rsidRPr="005F672F" w:rsidRDefault="005F672F" w:rsidP="005F6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kern w:val="0"/>
          <w14:ligatures w14:val="none"/>
        </w:rPr>
        <w:t xml:space="preserve">Currently seeking new opportunities around $370K, available with 30 </w:t>
      </w:r>
      <w:proofErr w:type="spellStart"/>
      <w:r w:rsidRPr="005F672F">
        <w:rPr>
          <w:rFonts w:ascii="Times New Roman" w:eastAsia="Times New Roman" w:hAnsi="Times New Roman" w:cs="Times New Roman"/>
          <w:kern w:val="0"/>
          <w14:ligatures w14:val="none"/>
        </w:rPr>
        <w:t>days notice</w:t>
      </w:r>
      <w:proofErr w:type="spellEnd"/>
    </w:p>
    <w:p w14:paraId="1A94F708" w14:textId="77777777" w:rsidR="005F672F" w:rsidRPr="005F672F" w:rsidRDefault="005F672F" w:rsidP="005F672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EXPERIENCE</w:t>
      </w:r>
    </w:p>
    <w:p w14:paraId="1ADCE5D2" w14:textId="77777777" w:rsidR="005F672F" w:rsidRPr="005F672F" w:rsidRDefault="005F672F" w:rsidP="005F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F67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Confidential Therapeutics</w:t>
      </w:r>
      <w:r w:rsidRPr="005F672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F672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Jan 2020 - Present</w:t>
      </w:r>
      <w:r w:rsidRPr="005F672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5FD5BF47" w14:textId="1E757381" w:rsidR="005F672F" w:rsidRPr="005F672F" w:rsidRDefault="005F672F" w:rsidP="005F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Medical Director, Clinical Development</w:t>
      </w:r>
    </w:p>
    <w:p w14:paraId="2617EAAD" w14:textId="77777777" w:rsidR="005F672F" w:rsidRPr="005F672F" w:rsidRDefault="005F672F" w:rsidP="005F67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kern w:val="0"/>
          <w14:ligatures w14:val="none"/>
        </w:rPr>
        <w:t>Led global medical strategy for two successful NDA submissions in solid tumor oncology, achieving FDA approval within standard review timelines</w:t>
      </w:r>
    </w:p>
    <w:p w14:paraId="7E92A731" w14:textId="77777777" w:rsidR="005F672F" w:rsidRPr="005F672F" w:rsidRDefault="005F672F" w:rsidP="005F67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kern w:val="0"/>
          <w14:ligatures w14:val="none"/>
        </w:rPr>
        <w:t>Managed cross-functional teams of 25+ across clinical operations, biostatistics, regulatory affairs, and medical writing spanning three continents</w:t>
      </w:r>
    </w:p>
    <w:p w14:paraId="5B24F36B" w14:textId="77777777" w:rsidR="005F672F" w:rsidRPr="005F672F" w:rsidRDefault="005F672F" w:rsidP="005F67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kern w:val="0"/>
          <w14:ligatures w14:val="none"/>
        </w:rPr>
        <w:t>Developed clinical development plans for multiple Phase I-III oncology programs with combined portfolio value exceeding $800M</w:t>
      </w:r>
    </w:p>
    <w:p w14:paraId="339B2A03" w14:textId="77777777" w:rsidR="005F672F" w:rsidRPr="005F672F" w:rsidRDefault="005F672F" w:rsidP="005F67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kern w:val="0"/>
          <w14:ligatures w14:val="none"/>
        </w:rPr>
        <w:t>Established KOL advisory boards across 15 countries, accelerating patient enrollment by 35% above projected targets</w:t>
      </w:r>
    </w:p>
    <w:p w14:paraId="62A77C45" w14:textId="77777777" w:rsidR="005F672F" w:rsidRPr="005F672F" w:rsidRDefault="005F672F" w:rsidP="005F67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kern w:val="0"/>
          <w14:ligatures w14:val="none"/>
        </w:rPr>
        <w:t>Authored 8 peer-reviewed publications and presented data at major oncology conferences including ASCO and ESMO</w:t>
      </w:r>
    </w:p>
    <w:p w14:paraId="70CB99D2" w14:textId="77777777" w:rsidR="005F672F" w:rsidRPr="005F672F" w:rsidRDefault="005F672F" w:rsidP="005F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F67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Confidential Oncology</w:t>
      </w:r>
      <w:r w:rsidRPr="005F672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F672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Mar 2015 - Dec 2019</w:t>
      </w:r>
      <w:r w:rsidRPr="005F672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164CE18C" w14:textId="77777777" w:rsidR="005F672F" w:rsidRDefault="005F672F" w:rsidP="005F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Medical Director, Hematology-Oncology</w:t>
      </w:r>
      <w:r w:rsidRPr="005F672F">
        <w:rPr>
          <w:rFonts w:ascii="Times New Roman" w:eastAsia="Times New Roman" w:hAnsi="Times New Roman" w:cs="Times New Roman"/>
          <w:kern w:val="0"/>
          <w14:ligatures w14:val="none"/>
        </w:rPr>
        <w:t xml:space="preserve"> Jan 2018 - Dec 2019 </w:t>
      </w:r>
    </w:p>
    <w:p w14:paraId="4E575256" w14:textId="4DD8EEC5" w:rsidR="005F672F" w:rsidRPr="005F672F" w:rsidRDefault="005F672F" w:rsidP="005F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Director, Clinical Development</w:t>
      </w:r>
      <w:r w:rsidRPr="005F672F">
        <w:rPr>
          <w:rFonts w:ascii="Times New Roman" w:eastAsia="Times New Roman" w:hAnsi="Times New Roman" w:cs="Times New Roman"/>
          <w:kern w:val="0"/>
          <w14:ligatures w14:val="none"/>
        </w:rPr>
        <w:t xml:space="preserve"> Mar 2015 - Dec 2017</w:t>
      </w:r>
    </w:p>
    <w:p w14:paraId="06FE7CF8" w14:textId="77777777" w:rsidR="005F672F" w:rsidRPr="005F672F" w:rsidRDefault="005F672F" w:rsidP="005F67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kern w:val="0"/>
          <w14:ligatures w14:val="none"/>
        </w:rPr>
        <w:t>Designed and executed Phase II trials in hematologic malignancies, securing breakthrough therapy designation for novel targeted therapy</w:t>
      </w:r>
    </w:p>
    <w:p w14:paraId="6C0CF3C2" w14:textId="77777777" w:rsidR="005F672F" w:rsidRPr="005F672F" w:rsidRDefault="005F672F" w:rsidP="005F67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kern w:val="0"/>
          <w14:ligatures w14:val="none"/>
        </w:rPr>
        <w:t>Managed global regulatory interactions with FDA, EMA, and PMDA for orphan drug development programs</w:t>
      </w:r>
    </w:p>
    <w:p w14:paraId="47F0461F" w14:textId="77777777" w:rsidR="005F672F" w:rsidRPr="005F672F" w:rsidRDefault="005F672F" w:rsidP="005F67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kern w:val="0"/>
          <w14:ligatures w14:val="none"/>
        </w:rPr>
        <w:t>Built medical monitoring capabilities for early-phase oncology trials, reducing protocol deviations by 40%</w:t>
      </w:r>
    </w:p>
    <w:p w14:paraId="67BEFBC9" w14:textId="77777777" w:rsidR="005F672F" w:rsidRPr="005F672F" w:rsidRDefault="005F672F" w:rsidP="005F67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kern w:val="0"/>
          <w14:ligatures w14:val="none"/>
        </w:rPr>
        <w:t>Collaborated with international research teams on biomarker strategy and companion diagnostic development</w:t>
      </w:r>
    </w:p>
    <w:p w14:paraId="24CE36C5" w14:textId="77777777" w:rsidR="005F672F" w:rsidRPr="005F672F" w:rsidRDefault="005F672F" w:rsidP="005F67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kern w:val="0"/>
          <w14:ligatures w14:val="none"/>
        </w:rPr>
        <w:t>Mentored 6 medical monitors and clinical research scientists in oncology drug development</w:t>
      </w:r>
    </w:p>
    <w:p w14:paraId="11B3AA62" w14:textId="77777777" w:rsidR="005F672F" w:rsidRPr="005F672F" w:rsidRDefault="005F672F" w:rsidP="005F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5F67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Confidential Medical Center</w:t>
      </w:r>
      <w:r w:rsidRPr="005F672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F672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Jul 2012 - Feb 2015</w:t>
      </w:r>
      <w:r w:rsidRPr="005F672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</w:p>
    <w:p w14:paraId="1617FADC" w14:textId="2769677B" w:rsidR="005F672F" w:rsidRPr="005F672F" w:rsidRDefault="005F672F" w:rsidP="005F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Associate Medical Director, Clinical Research</w:t>
      </w:r>
    </w:p>
    <w:p w14:paraId="30FF94DA" w14:textId="77777777" w:rsidR="005F672F" w:rsidRPr="005F672F" w:rsidRDefault="005F672F" w:rsidP="005F67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Transitioned from clinical practice to pharmaceutical industry while maintaining clinical trial site relationships</w:t>
      </w:r>
    </w:p>
    <w:p w14:paraId="57FE3B3F" w14:textId="77777777" w:rsidR="005F672F" w:rsidRPr="005F672F" w:rsidRDefault="005F672F" w:rsidP="005F67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kern w:val="0"/>
          <w14:ligatures w14:val="none"/>
        </w:rPr>
        <w:t>Led medical oversight for 12 investigator-initiated trials in hematologic malignancies</w:t>
      </w:r>
    </w:p>
    <w:p w14:paraId="4F33C7BD" w14:textId="77777777" w:rsidR="005F672F" w:rsidRPr="005F672F" w:rsidRDefault="005F672F" w:rsidP="005F67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kern w:val="0"/>
          <w14:ligatures w14:val="none"/>
        </w:rPr>
        <w:t>Developed expertise in early-phase oncology protocol design and dose escalation strategies</w:t>
      </w:r>
    </w:p>
    <w:p w14:paraId="68E1F86C" w14:textId="77777777" w:rsidR="005F672F" w:rsidRDefault="005F672F" w:rsidP="005F672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  <w:r w:rsidRPr="005F67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5E2613" w14:textId="77777777" w:rsidR="005F672F" w:rsidRDefault="005F672F" w:rsidP="005F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kern w:val="0"/>
          <w14:ligatures w14:val="none"/>
        </w:rPr>
        <w:t xml:space="preserve">Harvard Medical School, 2008, MD </w:t>
      </w:r>
    </w:p>
    <w:p w14:paraId="10826E10" w14:textId="4004347B" w:rsidR="005F672F" w:rsidRPr="005F672F" w:rsidRDefault="005F672F" w:rsidP="005F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kern w:val="0"/>
          <w14:ligatures w14:val="none"/>
        </w:rPr>
        <w:t>Johns Hopkins University, 2004, BS in Biochemistry, Magna Cum Laude</w:t>
      </w:r>
    </w:p>
    <w:p w14:paraId="4D87AD5C" w14:textId="77777777" w:rsidR="005F672F" w:rsidRDefault="005F672F" w:rsidP="005F672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AWARDS AND ACTIVITIES</w:t>
      </w:r>
      <w:r w:rsidRPr="005F67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380FBAC" w14:textId="77777777" w:rsidR="005F672F" w:rsidRDefault="005F672F" w:rsidP="005F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kern w:val="0"/>
          <w14:ligatures w14:val="none"/>
        </w:rPr>
        <w:t xml:space="preserve">2023 Excellence in Clinical Development Award </w:t>
      </w:r>
    </w:p>
    <w:p w14:paraId="6E876216" w14:textId="77777777" w:rsidR="005F672F" w:rsidRDefault="005F672F" w:rsidP="005F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kern w:val="0"/>
          <w14:ligatures w14:val="none"/>
        </w:rPr>
        <w:t xml:space="preserve">2021 Keynote Speaker, International Hematology-Oncology Summit </w:t>
      </w:r>
    </w:p>
    <w:p w14:paraId="76C50B77" w14:textId="0643B51A" w:rsidR="005F672F" w:rsidRPr="005F672F" w:rsidRDefault="005F672F" w:rsidP="005F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72F">
        <w:rPr>
          <w:rFonts w:ascii="Times New Roman" w:eastAsia="Times New Roman" w:hAnsi="Times New Roman" w:cs="Times New Roman"/>
          <w:kern w:val="0"/>
          <w14:ligatures w14:val="none"/>
        </w:rPr>
        <w:t>2019 Rising Leader Award, American Society of Clinical Oncology</w:t>
      </w:r>
    </w:p>
    <w:p w14:paraId="0055C228" w14:textId="69393A14" w:rsidR="005F672F" w:rsidRPr="005F672F" w:rsidRDefault="005F672F" w:rsidP="005F67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5F672F" w:rsidRPr="005F672F" w:rsidSect="005F67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7A58"/>
    <w:multiLevelType w:val="multilevel"/>
    <w:tmpl w:val="A96C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B0B7D"/>
    <w:multiLevelType w:val="multilevel"/>
    <w:tmpl w:val="C13A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63AA7"/>
    <w:multiLevelType w:val="multilevel"/>
    <w:tmpl w:val="D56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B1DCB"/>
    <w:multiLevelType w:val="multilevel"/>
    <w:tmpl w:val="7CD6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13948"/>
    <w:multiLevelType w:val="multilevel"/>
    <w:tmpl w:val="8668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0375A"/>
    <w:multiLevelType w:val="multilevel"/>
    <w:tmpl w:val="6742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66763"/>
    <w:multiLevelType w:val="multilevel"/>
    <w:tmpl w:val="166E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C3317B"/>
    <w:multiLevelType w:val="multilevel"/>
    <w:tmpl w:val="0180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842910">
    <w:abstractNumId w:val="6"/>
  </w:num>
  <w:num w:numId="2" w16cid:durableId="605383136">
    <w:abstractNumId w:val="3"/>
  </w:num>
  <w:num w:numId="3" w16cid:durableId="351494523">
    <w:abstractNumId w:val="7"/>
  </w:num>
  <w:num w:numId="4" w16cid:durableId="167139006">
    <w:abstractNumId w:val="5"/>
  </w:num>
  <w:num w:numId="5" w16cid:durableId="1843625753">
    <w:abstractNumId w:val="0"/>
  </w:num>
  <w:num w:numId="6" w16cid:durableId="1195582180">
    <w:abstractNumId w:val="2"/>
  </w:num>
  <w:num w:numId="7" w16cid:durableId="1838300766">
    <w:abstractNumId w:val="1"/>
  </w:num>
  <w:num w:numId="8" w16cid:durableId="6682902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72F"/>
    <w:rsid w:val="001D4820"/>
    <w:rsid w:val="003E5CA4"/>
    <w:rsid w:val="005F672F"/>
    <w:rsid w:val="00BE32BA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6C3B6D"/>
  <w15:chartTrackingRefBased/>
  <w15:docId w15:val="{98A7A6C1-CA33-4CB6-91F0-73E7FD9D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8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349</Words>
  <Characters>2397</Characters>
  <Application>Microsoft Office Word</Application>
  <DocSecurity>0</DocSecurity>
  <Lines>42</Lines>
  <Paragraphs>28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2025-08-07T19:56:00Z</dcterms:created>
  <dcterms:modified xsi:type="dcterms:W3CDTF">2025-08-07T20:02:00Z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05241324-45f4-4847-b3ef-913d56822ccb</vt:lpwstr>
  </property>
</Properties>
</file>