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43FFE" w14:textId="2777341D" w:rsidR="0057643F" w:rsidRPr="0057643F" w:rsidRDefault="0057643F" w:rsidP="0057643F">
      <w:pPr>
        <w:rPr>
          <w:b/>
          <w:bCs/>
        </w:rPr>
      </w:pPr>
    </w:p>
    <w:p w14:paraId="72E7B56F" w14:textId="77777777" w:rsidR="0057643F" w:rsidRPr="0057643F" w:rsidRDefault="0057643F" w:rsidP="0057643F">
      <w:pPr>
        <w:jc w:val="center"/>
      </w:pPr>
      <w:r w:rsidRPr="0057643F">
        <w:rPr>
          <w:b/>
          <w:bCs/>
        </w:rPr>
        <w:t>Confidential Candidate, MD</w:t>
      </w:r>
      <w:r w:rsidRPr="0057643F">
        <w:br/>
        <w:t>San Diego, CA</w:t>
      </w:r>
      <w:r w:rsidRPr="0057643F">
        <w:br/>
      </w:r>
      <w:hyperlink r:id="rId4" w:history="1">
        <w:r w:rsidRPr="0057643F">
          <w:rPr>
            <w:rStyle w:val="Hyperlink"/>
          </w:rPr>
          <w:t>www.linkedin.com/in/confidentialcandidate-md</w:t>
        </w:r>
      </w:hyperlink>
    </w:p>
    <w:p w14:paraId="3E284C13" w14:textId="77777777" w:rsidR="0057643F" w:rsidRPr="0057643F" w:rsidRDefault="0057643F" w:rsidP="0057643F">
      <w:r w:rsidRPr="0057643F">
        <w:rPr>
          <w:b/>
          <w:bCs/>
        </w:rPr>
        <w:t>PROFESSIONAL SUMMARY</w:t>
      </w:r>
    </w:p>
    <w:p w14:paraId="2AFB4C58" w14:textId="77777777" w:rsidR="0057643F" w:rsidRPr="0057643F" w:rsidRDefault="0057643F" w:rsidP="0057643F">
      <w:r w:rsidRPr="0057643F">
        <w:t xml:space="preserve">Board-certified rheumatologist and autoimmune disease clinical development leader with 8+ years of experience driving Phase I-III programs from IND through NDA. Expert in CAR-T therapies, lupus, rheumatoid arthritis, and systemic sclerosis trial design with deep KOL relationships across the autoimmune therapeutic space. Currently based in San Diego with compensation expectations around $290K and flexible availability (30 </w:t>
      </w:r>
      <w:proofErr w:type="spellStart"/>
      <w:r w:rsidRPr="0057643F">
        <w:t>days notice</w:t>
      </w:r>
      <w:proofErr w:type="spellEnd"/>
      <w:r w:rsidRPr="0057643F">
        <w:t>). Highly collaborative leader known for personable approach and can-do attitude in complex cross-functional environments.</w:t>
      </w:r>
    </w:p>
    <w:p w14:paraId="05ACA4D6" w14:textId="77777777" w:rsidR="0057643F" w:rsidRPr="0057643F" w:rsidRDefault="0057643F" w:rsidP="0057643F">
      <w:r w:rsidRPr="0057643F">
        <w:rPr>
          <w:b/>
          <w:bCs/>
        </w:rPr>
        <w:t>PROFESSIONAL EXPERIENCE</w:t>
      </w:r>
    </w:p>
    <w:p w14:paraId="4B3C698D" w14:textId="77777777" w:rsidR="0057643F" w:rsidRPr="0057643F" w:rsidRDefault="0057643F" w:rsidP="0057643F">
      <w:proofErr w:type="spellStart"/>
      <w:r w:rsidRPr="0057643F">
        <w:rPr>
          <w:b/>
          <w:bCs/>
        </w:rPr>
        <w:t>CellVantage</w:t>
      </w:r>
      <w:proofErr w:type="spellEnd"/>
      <w:r w:rsidRPr="0057643F">
        <w:rPr>
          <w:b/>
          <w:bCs/>
        </w:rPr>
        <w:t xml:space="preserve"> Therapeutics</w:t>
      </w:r>
      <w:r w:rsidRPr="0057643F">
        <w:t xml:space="preserve"> (Series C Cell Therapy Company) Jan 2021 - Present</w:t>
      </w:r>
      <w:r w:rsidRPr="0057643F">
        <w:br/>
      </w:r>
      <w:r w:rsidRPr="0057643F">
        <w:rPr>
          <w:b/>
          <w:bCs/>
        </w:rPr>
        <w:t>Senior Medical Director, Autoimmune Cell Therapies</w:t>
      </w:r>
      <w:r w:rsidRPr="0057643F">
        <w:t xml:space="preserve"> Jan 2023 - Present</w:t>
      </w:r>
      <w:r w:rsidRPr="0057643F">
        <w:br/>
      </w:r>
      <w:r w:rsidRPr="0057643F">
        <w:rPr>
          <w:b/>
          <w:bCs/>
        </w:rPr>
        <w:t>Medical Director, Clinical Development</w:t>
      </w:r>
      <w:r w:rsidRPr="0057643F">
        <w:t xml:space="preserve"> Jan 2021 - Dec 2022</w:t>
      </w:r>
    </w:p>
    <w:p w14:paraId="67AA2ED2" w14:textId="77777777" w:rsidR="0057643F" w:rsidRPr="0057643F" w:rsidRDefault="0057643F" w:rsidP="0057643F">
      <w:r w:rsidRPr="0057643F">
        <w:t>Led clinical strategy for breakthrough CAR-T program targeting systemic sclerosis, advancing from preclinical through Phase II with 70% patient response rate exceeding industry benchmarks while managing cross-functional teams of 20+ members across clinical operations, regulatory affairs, biostatistics, and manufacturing</w:t>
      </w:r>
    </w:p>
    <w:p w14:paraId="06D31E03" w14:textId="77777777" w:rsidR="0057643F" w:rsidRPr="0057643F" w:rsidRDefault="0057643F" w:rsidP="0057643F">
      <w:r w:rsidRPr="0057643F">
        <w:t>Instrumental in 3 successful IND submissions to FDA, including novel adoptive cell therapy platform that received Fast Track designation for autoimmune indications, personally authored clinical sections and coordinated regulatory strategy meetings with health authorities</w:t>
      </w:r>
    </w:p>
    <w:p w14:paraId="6C3305E5" w14:textId="77777777" w:rsidR="0057643F" w:rsidRPr="0057643F" w:rsidRDefault="0057643F" w:rsidP="0057643F">
      <w:r w:rsidRPr="0057643F">
        <w:t>Designed and executed registrational studies for biologic therapies in lupus and rheumatoid arthritis, contributing to 2 successful BLA filings with zero clinical holds through meticulous protocol development, endpoint selection, and statistical analysis planning in collaboration with regulatory consultants</w:t>
      </w:r>
    </w:p>
    <w:p w14:paraId="7C7613DB" w14:textId="77777777" w:rsidR="0057643F" w:rsidRPr="0057643F" w:rsidRDefault="0057643F" w:rsidP="0057643F">
      <w:r w:rsidRPr="0057643F">
        <w:t>Built and maintained relationships with 25+ key opinion leaders across autoimmune space, resulting in 90% investigator retention rate and accelerated enrollment timelines through quarterly advisory board meetings, scientific publications, and conference presentations</w:t>
      </w:r>
    </w:p>
    <w:p w14:paraId="58E4A787" w14:textId="77777777" w:rsidR="0057643F" w:rsidRPr="0057643F" w:rsidRDefault="0057643F" w:rsidP="0057643F">
      <w:r w:rsidRPr="0057643F">
        <w:t>Collaborated across R&amp;D, regulatory affairs, and commercial teams to establish clinical development plans that reduced time-to-market by 18 months while ensuring compliance with GCP standards and maintaining patient safety as primary priority</w:t>
      </w:r>
    </w:p>
    <w:p w14:paraId="56FBC055" w14:textId="77777777" w:rsidR="0057643F" w:rsidRPr="0057643F" w:rsidRDefault="0057643F" w:rsidP="0057643F">
      <w:r w:rsidRPr="0057643F">
        <w:t>Provided medical oversight for patient safety monitoring, adverse event assessment, and data safety monitoring board interactions, establishing safety protocols that became company standard across all autoimmune programs</w:t>
      </w:r>
    </w:p>
    <w:p w14:paraId="130E5200" w14:textId="77777777" w:rsidR="0057643F" w:rsidRPr="0057643F" w:rsidRDefault="0057643F" w:rsidP="0057643F">
      <w:r w:rsidRPr="0057643F">
        <w:rPr>
          <w:b/>
          <w:bCs/>
        </w:rPr>
        <w:lastRenderedPageBreak/>
        <w:t>Immune Dynamics Corporation</w:t>
      </w:r>
      <w:r w:rsidRPr="0057643F">
        <w:t xml:space="preserve"> Aug 2018 - Dec 2020</w:t>
      </w:r>
      <w:r w:rsidRPr="0057643F">
        <w:br/>
      </w:r>
      <w:r w:rsidRPr="0057643F">
        <w:rPr>
          <w:b/>
          <w:bCs/>
        </w:rPr>
        <w:t>Associate Medical Director, Rheumatology</w:t>
      </w:r>
    </w:p>
    <w:p w14:paraId="276C8AAA" w14:textId="77777777" w:rsidR="0057643F" w:rsidRPr="0057643F" w:rsidRDefault="0057643F" w:rsidP="0057643F">
      <w:r w:rsidRPr="0057643F">
        <w:t>Managed Phase II/III clinical programs for 3 autoimmune indications including vasculitis and inflammatory arthritis, overseeing $15M+ in trial budgets while ensuring regulatory compliance and maintaining direct communication with FDA project managers</w:t>
      </w:r>
    </w:p>
    <w:p w14:paraId="0A106C3C" w14:textId="77777777" w:rsidR="0057643F" w:rsidRPr="0057643F" w:rsidRDefault="0057643F" w:rsidP="0057643F">
      <w:r w:rsidRPr="0057643F">
        <w:t>Led Health Authority interactions with FDA and EMA, securing approval for innovative trial designs that reduced patient burden and accelerated timelines through strategic pre-IND meetings, Type B guidance requests, and end-of-Phase II meetings</w:t>
      </w:r>
    </w:p>
    <w:p w14:paraId="3314F06C" w14:textId="77777777" w:rsidR="0057643F" w:rsidRPr="0057643F" w:rsidRDefault="0057643F" w:rsidP="0057643F">
      <w:r w:rsidRPr="0057643F">
        <w:t>Developed clinical protocols and investigator training materials that improved data quality metrics by 35% across all studies, establishing standardized procedures for medical monitoring, query resolution, and database lock activities</w:t>
      </w:r>
    </w:p>
    <w:p w14:paraId="455822AB" w14:textId="77777777" w:rsidR="0057643F" w:rsidRPr="0057643F" w:rsidRDefault="0057643F" w:rsidP="0057643F">
      <w:r w:rsidRPr="0057643F">
        <w:t xml:space="preserve">Conducted medical review of clinical trial data, adverse event causality assessments, and </w:t>
      </w:r>
      <w:proofErr w:type="gramStart"/>
      <w:r w:rsidRPr="0057643F">
        <w:t>contributed to</w:t>
      </w:r>
      <w:proofErr w:type="gramEnd"/>
      <w:r w:rsidRPr="0057643F">
        <w:t xml:space="preserve"> clinical study reports while maintaining oversight of contract research organization activities and site management</w:t>
      </w:r>
    </w:p>
    <w:p w14:paraId="6136E63E" w14:textId="77777777" w:rsidR="0057643F" w:rsidRPr="0057643F" w:rsidRDefault="0057643F" w:rsidP="0057643F">
      <w:r w:rsidRPr="0057643F">
        <w:t>Established relationships with rheumatology key opinion leaders through scientific advisory boards and investigator meetings, resulting in improved patient recruitment and protocol adherence across 15+ clinical sites</w:t>
      </w:r>
    </w:p>
    <w:p w14:paraId="122BB67D" w14:textId="77777777" w:rsidR="0057643F" w:rsidRPr="0057643F" w:rsidRDefault="0057643F" w:rsidP="0057643F">
      <w:r w:rsidRPr="0057643F">
        <w:t>Mentored junior clinical team members and medical fellows in clinical trial design, regulatory requirements, and autoimmune disease pathophysiology while contributing to internal training programs</w:t>
      </w:r>
    </w:p>
    <w:p w14:paraId="32048458" w14:textId="77777777" w:rsidR="0057643F" w:rsidRPr="0057643F" w:rsidRDefault="0057643F" w:rsidP="0057643F">
      <w:r w:rsidRPr="0057643F">
        <w:rPr>
          <w:b/>
          <w:bCs/>
        </w:rPr>
        <w:t>Rheumatology Associates of California</w:t>
      </w:r>
      <w:r w:rsidRPr="0057643F">
        <w:t xml:space="preserve"> Jul 2016 - Jul 2018</w:t>
      </w:r>
      <w:r w:rsidRPr="0057643F">
        <w:br/>
      </w:r>
      <w:r w:rsidRPr="0057643F">
        <w:rPr>
          <w:b/>
          <w:bCs/>
        </w:rPr>
        <w:t>Clinical Research Physician</w:t>
      </w:r>
    </w:p>
    <w:p w14:paraId="725600E1" w14:textId="77777777" w:rsidR="0057643F" w:rsidRPr="0057643F" w:rsidRDefault="0057643F" w:rsidP="0057643F">
      <w:r w:rsidRPr="0057643F">
        <w:t>Served as principal investigator for 12+ industry-sponsored clinical trials in autoimmune diseases, maintaining 98% protocol compliance rate while providing direct patient care and ensuring adherence to informed consent procedures and ethical standards</w:t>
      </w:r>
    </w:p>
    <w:p w14:paraId="686C9A91" w14:textId="77777777" w:rsidR="0057643F" w:rsidRPr="0057643F" w:rsidRDefault="0057643F" w:rsidP="0057643F">
      <w:r w:rsidRPr="0057643F">
        <w:t>Established clinical research program that became top-enrolling site for 4 major pharmaceutical sponsors through strategic patient recruitment initiatives, community outreach programs, and streamlined screening procedures</w:t>
      </w:r>
    </w:p>
    <w:p w14:paraId="29729CFF" w14:textId="77777777" w:rsidR="0057643F" w:rsidRPr="0057643F" w:rsidRDefault="0057643F" w:rsidP="0057643F">
      <w:r w:rsidRPr="0057643F">
        <w:t>Conducted comprehensive patient assessments, disease activity scoring, and safety evaluations while maintaining detailed medical records and ensuring accurate case report form completion for regulatory submissions</w:t>
      </w:r>
    </w:p>
    <w:p w14:paraId="2CFDA0D4" w14:textId="77777777" w:rsidR="0057643F" w:rsidRPr="0057643F" w:rsidRDefault="0057643F" w:rsidP="0057643F">
      <w:r w:rsidRPr="0057643F">
        <w:t>Collaborated with pharmaceutical sponsors on protocol amendments, safety updates, and investigator meetings while providing clinical insights that informed future trial design and patient selection criteria</w:t>
      </w:r>
    </w:p>
    <w:p w14:paraId="190FB5B7" w14:textId="77777777" w:rsidR="0057643F" w:rsidRPr="0057643F" w:rsidRDefault="0057643F" w:rsidP="0057643F">
      <w:r w:rsidRPr="0057643F">
        <w:rPr>
          <w:b/>
          <w:bCs/>
        </w:rPr>
        <w:t>EDUCATION</w:t>
      </w:r>
    </w:p>
    <w:p w14:paraId="0ABAF903" w14:textId="77777777" w:rsidR="0057643F" w:rsidRPr="0057643F" w:rsidRDefault="0057643F" w:rsidP="0057643F">
      <w:r w:rsidRPr="0057643F">
        <w:rPr>
          <w:b/>
          <w:bCs/>
        </w:rPr>
        <w:t>Stanford University School of Medicine, 2014</w:t>
      </w:r>
      <w:r w:rsidRPr="0057643F">
        <w:br/>
        <w:t>MD, Internal Medicine and Rheumatology</w:t>
      </w:r>
    </w:p>
    <w:p w14:paraId="41EF9F2A" w14:textId="77777777" w:rsidR="0057643F" w:rsidRPr="0057643F" w:rsidRDefault="0057643F" w:rsidP="0057643F">
      <w:r w:rsidRPr="0057643F">
        <w:rPr>
          <w:b/>
          <w:bCs/>
        </w:rPr>
        <w:lastRenderedPageBreak/>
        <w:t>University of California, Berkeley, 2010</w:t>
      </w:r>
      <w:r w:rsidRPr="0057643F">
        <w:br/>
        <w:t>BS in Biochemistry, Magna Cum Laude</w:t>
      </w:r>
    </w:p>
    <w:p w14:paraId="20B9D524" w14:textId="77777777" w:rsidR="0057643F" w:rsidRPr="0057643F" w:rsidRDefault="0057643F" w:rsidP="0057643F">
      <w:r w:rsidRPr="0057643F">
        <w:rPr>
          <w:b/>
          <w:bCs/>
        </w:rPr>
        <w:t>Rheumatology Fellowship</w:t>
      </w:r>
      <w:r w:rsidRPr="0057643F">
        <w:t>: University of California, San Francisco (2014-2016)</w:t>
      </w:r>
      <w:r w:rsidRPr="0057643F">
        <w:br/>
      </w:r>
      <w:r w:rsidRPr="0057643F">
        <w:rPr>
          <w:b/>
          <w:bCs/>
        </w:rPr>
        <w:t>Internal Medicine Residency</w:t>
      </w:r>
      <w:r w:rsidRPr="0057643F">
        <w:t>: Stanford University Medical Center (2011-2014)</w:t>
      </w:r>
    </w:p>
    <w:p w14:paraId="1432997A" w14:textId="77777777" w:rsidR="0057643F" w:rsidRPr="0057643F" w:rsidRDefault="0057643F" w:rsidP="0057643F">
      <w:r w:rsidRPr="0057643F">
        <w:rPr>
          <w:b/>
          <w:bCs/>
        </w:rPr>
        <w:t>BOARD CERTIFICATIONS &amp; LICENSES</w:t>
      </w:r>
    </w:p>
    <w:p w14:paraId="74369729" w14:textId="77777777" w:rsidR="0057643F" w:rsidRPr="0057643F" w:rsidRDefault="0057643F" w:rsidP="0057643F">
      <w:r w:rsidRPr="0057643F">
        <w:t>American Board of Internal Medicine - Rheumatology (2016)</w:t>
      </w:r>
      <w:r w:rsidRPr="0057643F">
        <w:br/>
        <w:t>American Board of Internal Medicine - Internal Medicine (2014)</w:t>
      </w:r>
      <w:r w:rsidRPr="0057643F">
        <w:br/>
        <w:t>California Medical License (Active)</w:t>
      </w:r>
    </w:p>
    <w:p w14:paraId="6D5208C9" w14:textId="77777777" w:rsidR="0057643F" w:rsidRPr="0057643F" w:rsidRDefault="0057643F" w:rsidP="0057643F">
      <w:r w:rsidRPr="0057643F">
        <w:rPr>
          <w:b/>
          <w:bCs/>
        </w:rPr>
        <w:t>AWARDS AND ACTIVITIES</w:t>
      </w:r>
    </w:p>
    <w:p w14:paraId="7F2801D3" w14:textId="77777777" w:rsidR="0057643F" w:rsidRPr="0057643F" w:rsidRDefault="0057643F" w:rsidP="0057643F">
      <w:r w:rsidRPr="0057643F">
        <w:t>2023 Rising Star Award, American College of Rheumatology</w:t>
      </w:r>
      <w:r w:rsidRPr="0057643F">
        <w:br/>
        <w:t xml:space="preserve">2022 Clinical Excellence Recognition, </w:t>
      </w:r>
      <w:proofErr w:type="spellStart"/>
      <w:r w:rsidRPr="0057643F">
        <w:t>CellVantage</w:t>
      </w:r>
      <w:proofErr w:type="spellEnd"/>
      <w:r w:rsidRPr="0057643F">
        <w:t xml:space="preserve"> Therapeutics</w:t>
      </w:r>
      <w:r w:rsidRPr="0057643F">
        <w:br/>
        <w:t>2021 Speaker, International Autoimmune Therapeutics Summit</w:t>
      </w:r>
    </w:p>
    <w:p w14:paraId="32563E64" w14:textId="77777777" w:rsidR="003E5CA4" w:rsidRDefault="003E5CA4"/>
    <w:sectPr w:rsidR="003E5CA4" w:rsidSect="005764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3F"/>
    <w:rsid w:val="001D4820"/>
    <w:rsid w:val="003E5CA4"/>
    <w:rsid w:val="0046203E"/>
    <w:rsid w:val="0057643F"/>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2C0E4"/>
  <w15:chartTrackingRefBased/>
  <w15:docId w15:val="{C7A420E9-5FA1-4641-ABC5-79A70C65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43F"/>
    <w:rPr>
      <w:rFonts w:eastAsiaTheme="majorEastAsia" w:cstheme="majorBidi"/>
      <w:color w:val="272727" w:themeColor="text1" w:themeTint="D8"/>
    </w:rPr>
  </w:style>
  <w:style w:type="paragraph" w:styleId="Title">
    <w:name w:val="Title"/>
    <w:basedOn w:val="Normal"/>
    <w:next w:val="Normal"/>
    <w:link w:val="TitleChar"/>
    <w:uiPriority w:val="10"/>
    <w:qFormat/>
    <w:rsid w:val="00576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43F"/>
    <w:pPr>
      <w:spacing w:before="160"/>
      <w:jc w:val="center"/>
    </w:pPr>
    <w:rPr>
      <w:i/>
      <w:iCs/>
      <w:color w:val="404040" w:themeColor="text1" w:themeTint="BF"/>
    </w:rPr>
  </w:style>
  <w:style w:type="character" w:customStyle="1" w:styleId="QuoteChar">
    <w:name w:val="Quote Char"/>
    <w:basedOn w:val="DefaultParagraphFont"/>
    <w:link w:val="Quote"/>
    <w:uiPriority w:val="29"/>
    <w:rsid w:val="0057643F"/>
    <w:rPr>
      <w:i/>
      <w:iCs/>
      <w:color w:val="404040" w:themeColor="text1" w:themeTint="BF"/>
    </w:rPr>
  </w:style>
  <w:style w:type="paragraph" w:styleId="ListParagraph">
    <w:name w:val="List Paragraph"/>
    <w:basedOn w:val="Normal"/>
    <w:uiPriority w:val="34"/>
    <w:qFormat/>
    <w:rsid w:val="0057643F"/>
    <w:pPr>
      <w:ind w:left="720"/>
      <w:contextualSpacing/>
    </w:pPr>
  </w:style>
  <w:style w:type="character" w:styleId="IntenseEmphasis">
    <w:name w:val="Intense Emphasis"/>
    <w:basedOn w:val="DefaultParagraphFont"/>
    <w:uiPriority w:val="21"/>
    <w:qFormat/>
    <w:rsid w:val="0057643F"/>
    <w:rPr>
      <w:i/>
      <w:iCs/>
      <w:color w:val="0F4761" w:themeColor="accent1" w:themeShade="BF"/>
    </w:rPr>
  </w:style>
  <w:style w:type="paragraph" w:styleId="IntenseQuote">
    <w:name w:val="Intense Quote"/>
    <w:basedOn w:val="Normal"/>
    <w:next w:val="Normal"/>
    <w:link w:val="IntenseQuoteChar"/>
    <w:uiPriority w:val="30"/>
    <w:qFormat/>
    <w:rsid w:val="0057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43F"/>
    <w:rPr>
      <w:i/>
      <w:iCs/>
      <w:color w:val="0F4761" w:themeColor="accent1" w:themeShade="BF"/>
    </w:rPr>
  </w:style>
  <w:style w:type="character" w:styleId="IntenseReference">
    <w:name w:val="Intense Reference"/>
    <w:basedOn w:val="DefaultParagraphFont"/>
    <w:uiPriority w:val="32"/>
    <w:qFormat/>
    <w:rsid w:val="0057643F"/>
    <w:rPr>
      <w:b/>
      <w:bCs/>
      <w:smallCaps/>
      <w:color w:val="0F4761" w:themeColor="accent1" w:themeShade="BF"/>
      <w:spacing w:val="5"/>
    </w:rPr>
  </w:style>
  <w:style w:type="character" w:styleId="Hyperlink">
    <w:name w:val="Hyperlink"/>
    <w:basedOn w:val="DefaultParagraphFont"/>
    <w:uiPriority w:val="99"/>
    <w:unhideWhenUsed/>
    <w:rsid w:val="0057643F"/>
    <w:rPr>
      <w:color w:val="467886" w:themeColor="hyperlink"/>
      <w:u w:val="single"/>
    </w:rPr>
  </w:style>
  <w:style w:type="character" w:styleId="UnresolvedMention">
    <w:name w:val="Unresolved Mention"/>
    <w:basedOn w:val="DefaultParagraphFont"/>
    <w:uiPriority w:val="99"/>
    <w:semiHidden/>
    <w:unhideWhenUsed/>
    <w:rsid w:val="00576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86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kedin.com/in/confidentialcandida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704</Words>
  <Characters>5045</Characters>
  <Application>Microsoft Office Word</Application>
  <DocSecurity>0</DocSecurity>
  <Lines>84</Lines>
  <Paragraphs>36</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2025-06-17T19:35:00Z</dcterms:created>
  <dcterms:modified xsi:type="dcterms:W3CDTF">2025-06-17T19:41:00Z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60e36a0b-97fd-47f1-9fa4-17e971ea1b31</vt:lpwstr>
  </property>
</Properties>
</file>