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CANDIDATE – BLINDED RESUME</w:t>
      </w:r>
    </w:p>
    <w:p>
      <w:r>
        <w:t>Name: CONFIDENTIAL CANDIDATE – NORTHEAST USA</w:t>
      </w:r>
    </w:p>
    <w:p>
      <w:r>
        <w:t>Current Role: Senior Medical Director, Clinical Development – Mid-Stage Biotech (Immunology)</w:t>
      </w:r>
    </w:p>
    <w:p>
      <w:r>
        <w:t>Location: NYC Metro (commutable to New Haven, CT; hybrid OK)</w:t>
      </w:r>
    </w:p>
    <w:p>
      <w:r>
        <w:t>Compensation Target: $355K base</w:t>
      </w:r>
    </w:p>
    <w:p>
      <w:pPr>
        <w:pStyle w:val="Heading2"/>
      </w:pPr>
      <w:r>
        <w:t>Professional Highlights</w:t>
      </w:r>
    </w:p>
    <w:p>
      <w:r>
        <w:t>• 12 years’ experience in clinical development (Phases 2–3) for biologics in allergy, dermatology, and respiratory indications.</w:t>
      </w:r>
    </w:p>
    <w:p>
      <w:r>
        <w:t>• Led pivotal Phase 2–3 programs in chronic urticaria and allergic asthma, including pivotal trial design, execution, and NDA preparation.</w:t>
      </w:r>
    </w:p>
    <w:p>
      <w:r>
        <w:t>• Oversaw medical monitoring for global studies spanning 15+ countries; adept at patient safety oversight and KOL engagement.</w:t>
      </w:r>
    </w:p>
    <w:p>
      <w:r>
        <w:t>• Partnered with regulatory teams to draft INDs, BLAs, and briefing books for FDA/EMA; experienced with pre-BLA meetings and successful filings.</w:t>
      </w:r>
    </w:p>
    <w:p>
      <w:r>
        <w:t>• Known for collaborative leadership style and ability to build strong cross-functional bridges across clinical ops, biometrics, and medical writing.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