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CC17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John Doe, MS</w:t>
      </w:r>
    </w:p>
    <w:p w14:paraId="2CBC3B3D" w14:textId="149739AD" w:rsidR="00DB14A0" w:rsidRPr="00DB14A0" w:rsidRDefault="00DB14A0" w:rsidP="00DB14A0">
      <w:r w:rsidRPr="00DB14A0">
        <w:t>Fremont, CA</w:t>
      </w:r>
      <w:r w:rsidRPr="00DB14A0">
        <w:t> </w:t>
      </w:r>
      <w:r w:rsidRPr="00DB14A0">
        <w:t>|</w:t>
      </w:r>
      <w:r w:rsidRPr="00DB14A0">
        <w:t> </w:t>
      </w:r>
      <w:r w:rsidRPr="00DB14A0">
        <w:t xml:space="preserve">Target Base: </w:t>
      </w:r>
      <w:r w:rsidRPr="00DB14A0">
        <w:rPr>
          <w:b/>
          <w:bCs/>
        </w:rPr>
        <w:t>$250 k + </w:t>
      </w:r>
      <w:r>
        <w:rPr>
          <w:b/>
          <w:bCs/>
        </w:rPr>
        <w:t>Bonus + LTI</w:t>
      </w:r>
      <w:r w:rsidRPr="00DB14A0">
        <w:br/>
      </w:r>
    </w:p>
    <w:p w14:paraId="4C39656E" w14:textId="77777777" w:rsidR="00DB14A0" w:rsidRPr="00DB14A0" w:rsidRDefault="00DB14A0" w:rsidP="00DB14A0">
      <w:r w:rsidRPr="00DB14A0">
        <w:pict w14:anchorId="26E9FFDB">
          <v:rect id="_x0000_i1025" style="width:0;height:1.5pt" o:hralign="center" o:hrstd="t" o:hr="t" fillcolor="#a0a0a0" stroked="f"/>
        </w:pict>
      </w:r>
    </w:p>
    <w:p w14:paraId="50F517BC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PROFESSIONAL SUMMARY</w:t>
      </w:r>
    </w:p>
    <w:p w14:paraId="659C5AEA" w14:textId="77777777" w:rsidR="00DB14A0" w:rsidRPr="00DB14A0" w:rsidRDefault="00DB14A0" w:rsidP="00DB14A0">
      <w:r w:rsidRPr="00DB14A0">
        <w:t xml:space="preserve">Senior Director of Biostatistics with </w:t>
      </w:r>
      <w:r w:rsidRPr="00DB14A0">
        <w:rPr>
          <w:b/>
          <w:bCs/>
        </w:rPr>
        <w:t>12 yrs</w:t>
      </w:r>
      <w:r w:rsidRPr="00DB14A0">
        <w:t xml:space="preserve"> scaling stats functions and shepherding oncology assets from FIH to BLA. Specialist in </w:t>
      </w:r>
      <w:r w:rsidRPr="00DB14A0">
        <w:rPr>
          <w:b/>
          <w:bCs/>
        </w:rPr>
        <w:t>pan</w:t>
      </w:r>
      <w:r w:rsidRPr="00DB14A0">
        <w:rPr>
          <w:b/>
          <w:bCs/>
        </w:rPr>
        <w:noBreakHyphen/>
        <w:t>RAS &amp; IO combinations, adaptive design, label negotiations, Bayesian decision</w:t>
      </w:r>
      <w:r w:rsidRPr="00DB14A0">
        <w:rPr>
          <w:b/>
          <w:bCs/>
        </w:rPr>
        <w:noBreakHyphen/>
        <w:t>making, portfolio governance</w:t>
      </w:r>
      <w:r w:rsidRPr="00DB14A0">
        <w:t>. Built teams (4 → 18 FTE), managed $18 M budgets, and secured dual FDA/EMA approvals with zero major objections. Calm, data</w:t>
      </w:r>
      <w:r w:rsidRPr="00DB14A0">
        <w:noBreakHyphen/>
        <w:t>driven leader who turns noisy datasets into crisp go/</w:t>
      </w:r>
      <w:r w:rsidRPr="00DB14A0">
        <w:rPr>
          <w:rFonts w:ascii="Arial" w:hAnsi="Arial" w:cs="Arial"/>
        </w:rPr>
        <w:t>​</w:t>
      </w:r>
      <w:r w:rsidRPr="00DB14A0">
        <w:t>no</w:t>
      </w:r>
      <w:r w:rsidRPr="00DB14A0">
        <w:noBreakHyphen/>
        <w:t>go calls.</w:t>
      </w:r>
    </w:p>
    <w:p w14:paraId="3A58B81F" w14:textId="77777777" w:rsidR="00DB14A0" w:rsidRPr="00DB14A0" w:rsidRDefault="00DB14A0" w:rsidP="00DB14A0">
      <w:r w:rsidRPr="00DB14A0">
        <w:pict w14:anchorId="7A094C99">
          <v:rect id="_x0000_i1026" style="width:0;height:1.5pt" o:hralign="center" o:hrstd="t" o:hr="t" fillcolor="#a0a0a0" stroked="f"/>
        </w:pict>
      </w:r>
    </w:p>
    <w:p w14:paraId="789C536D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PROFESSIONAL EXPERIENCE</w:t>
      </w:r>
    </w:p>
    <w:p w14:paraId="20397875" w14:textId="5942F78B" w:rsidR="00DB14A0" w:rsidRPr="00DB14A0" w:rsidRDefault="00DB14A0" w:rsidP="00DB14A0">
      <w:pPr>
        <w:rPr>
          <w:b/>
          <w:bCs/>
        </w:rPr>
      </w:pPr>
      <w:r>
        <w:rPr>
          <w:b/>
          <w:bCs/>
        </w:rPr>
        <w:t>ABC</w:t>
      </w:r>
      <w:r w:rsidRPr="00DB14A0">
        <w:rPr>
          <w:b/>
          <w:bCs/>
        </w:rPr>
        <w:t xml:space="preserve"> SCIENCES — Foster City, CA</w:t>
      </w:r>
    </w:p>
    <w:p w14:paraId="57CEDDB8" w14:textId="77777777" w:rsidR="00DB14A0" w:rsidRPr="00DB14A0" w:rsidRDefault="00DB14A0" w:rsidP="00DB14A0">
      <w:r w:rsidRPr="00DB14A0">
        <w:rPr>
          <w:b/>
          <w:bCs/>
        </w:rPr>
        <w:t>Senior Director, Biostatistics</w:t>
      </w:r>
      <w:r w:rsidRPr="00DB14A0">
        <w:t> </w:t>
      </w:r>
      <w:r w:rsidRPr="00DB14A0">
        <w:rPr>
          <w:i/>
          <w:iCs/>
        </w:rPr>
        <w:t>Jan 2021 – Present</w:t>
      </w:r>
    </w:p>
    <w:p w14:paraId="361CC50B" w14:textId="77777777" w:rsidR="00DB14A0" w:rsidRPr="00DB14A0" w:rsidRDefault="00DB14A0" w:rsidP="00DB14A0">
      <w:pPr>
        <w:numPr>
          <w:ilvl w:val="0"/>
          <w:numId w:val="1"/>
        </w:numPr>
      </w:pPr>
      <w:r w:rsidRPr="00DB14A0">
        <w:t xml:space="preserve">Oversight of </w:t>
      </w:r>
      <w:r w:rsidRPr="00DB14A0">
        <w:rPr>
          <w:b/>
          <w:bCs/>
        </w:rPr>
        <w:t>7</w:t>
      </w:r>
      <w:r w:rsidRPr="00DB14A0">
        <w:rPr>
          <w:b/>
          <w:bCs/>
        </w:rPr>
        <w:noBreakHyphen/>
        <w:t>asset oncology portfolio</w:t>
      </w:r>
      <w:r w:rsidRPr="00DB14A0">
        <w:t>; accountability for design, analysis, and regulatory strategy.</w:t>
      </w:r>
    </w:p>
    <w:p w14:paraId="08C011BD" w14:textId="77777777" w:rsidR="00DB14A0" w:rsidRPr="00DB14A0" w:rsidRDefault="00DB14A0" w:rsidP="00DB14A0">
      <w:pPr>
        <w:numPr>
          <w:ilvl w:val="0"/>
          <w:numId w:val="1"/>
        </w:numPr>
      </w:pPr>
      <w:r w:rsidRPr="00DB14A0">
        <w:t xml:space="preserve">Steered </w:t>
      </w:r>
      <w:r w:rsidRPr="00DB14A0">
        <w:rPr>
          <w:b/>
          <w:bCs/>
        </w:rPr>
        <w:t>pan</w:t>
      </w:r>
      <w:r w:rsidRPr="00DB14A0">
        <w:rPr>
          <w:b/>
          <w:bCs/>
        </w:rPr>
        <w:noBreakHyphen/>
        <w:t>RAS inhibitor BLA/MAA</w:t>
      </w:r>
      <w:r w:rsidRPr="00DB14A0">
        <w:t xml:space="preserve"> through simultaneous FDA/EMA review; achieved </w:t>
      </w:r>
      <w:r w:rsidRPr="00DB14A0">
        <w:rPr>
          <w:b/>
          <w:bCs/>
        </w:rPr>
        <w:t>broad label</w:t>
      </w:r>
      <w:r w:rsidRPr="00DB14A0">
        <w:t xml:space="preserve"> (pts ≥ 12 yrs).</w:t>
      </w:r>
    </w:p>
    <w:p w14:paraId="4B7531DD" w14:textId="77777777" w:rsidR="00DB14A0" w:rsidRPr="00DB14A0" w:rsidRDefault="00DB14A0" w:rsidP="00DB14A0">
      <w:pPr>
        <w:numPr>
          <w:ilvl w:val="0"/>
          <w:numId w:val="1"/>
        </w:numPr>
      </w:pPr>
      <w:r w:rsidRPr="00DB14A0">
        <w:t xml:space="preserve">Expanded team 4 → 18; instituted competency ladder cutting attrition to </w:t>
      </w:r>
      <w:r w:rsidRPr="00DB14A0">
        <w:rPr>
          <w:b/>
          <w:bCs/>
        </w:rPr>
        <w:t>5 %</w:t>
      </w:r>
      <w:r w:rsidRPr="00DB14A0">
        <w:t>.</w:t>
      </w:r>
    </w:p>
    <w:p w14:paraId="6A06B995" w14:textId="77777777" w:rsidR="00DB14A0" w:rsidRPr="00DB14A0" w:rsidRDefault="00DB14A0" w:rsidP="00DB14A0">
      <w:pPr>
        <w:numPr>
          <w:ilvl w:val="0"/>
          <w:numId w:val="1"/>
        </w:numPr>
      </w:pPr>
      <w:r w:rsidRPr="00DB14A0">
        <w:t>Introduced Bayesian predictive probabilities into program governance; saved ~$22 M by halting low</w:t>
      </w:r>
      <w:r w:rsidRPr="00DB14A0">
        <w:noBreakHyphen/>
        <w:t>promise studies early.</w:t>
      </w:r>
    </w:p>
    <w:p w14:paraId="1F0A8237" w14:textId="77777777" w:rsidR="00DB14A0" w:rsidRPr="00DB14A0" w:rsidRDefault="00DB14A0" w:rsidP="00DB14A0">
      <w:pPr>
        <w:numPr>
          <w:ilvl w:val="0"/>
          <w:numId w:val="1"/>
        </w:numPr>
      </w:pPr>
      <w:r w:rsidRPr="00DB14A0">
        <w:t>Executive sponsor for enterprise</w:t>
      </w:r>
      <w:r w:rsidRPr="00DB14A0">
        <w:noBreakHyphen/>
        <w:t>wide Tableau data</w:t>
      </w:r>
      <w:r w:rsidRPr="00DB14A0">
        <w:noBreakHyphen/>
        <w:t>visual project; slashed C</w:t>
      </w:r>
      <w:r w:rsidRPr="00DB14A0">
        <w:noBreakHyphen/>
        <w:t>suite ad</w:t>
      </w:r>
      <w:r w:rsidRPr="00DB14A0">
        <w:noBreakHyphen/>
        <w:t>hoc requests 40 %.</w:t>
      </w:r>
    </w:p>
    <w:p w14:paraId="71323FD6" w14:textId="77777777" w:rsidR="00DB14A0" w:rsidRPr="00DB14A0" w:rsidRDefault="00DB14A0" w:rsidP="00DB14A0">
      <w:r w:rsidRPr="00DB14A0">
        <w:rPr>
          <w:b/>
          <w:bCs/>
        </w:rPr>
        <w:t>Director, Biostatistics</w:t>
      </w:r>
      <w:r w:rsidRPr="00DB14A0">
        <w:t> </w:t>
      </w:r>
      <w:r w:rsidRPr="00DB14A0">
        <w:rPr>
          <w:i/>
          <w:iCs/>
        </w:rPr>
        <w:t>Apr 2017 – Dec 2020</w:t>
      </w:r>
    </w:p>
    <w:p w14:paraId="2FC7D600" w14:textId="77777777" w:rsidR="00DB14A0" w:rsidRPr="00DB14A0" w:rsidRDefault="00DB14A0" w:rsidP="00DB14A0">
      <w:pPr>
        <w:numPr>
          <w:ilvl w:val="0"/>
          <w:numId w:val="2"/>
        </w:numPr>
      </w:pPr>
      <w:r w:rsidRPr="00DB14A0">
        <w:t xml:space="preserve">Designed adaptive </w:t>
      </w:r>
      <w:r w:rsidRPr="00DB14A0">
        <w:rPr>
          <w:b/>
          <w:bCs/>
        </w:rPr>
        <w:t>phase 1/2 IO combo</w:t>
      </w:r>
      <w:r w:rsidRPr="00DB14A0">
        <w:t xml:space="preserve"> trial; response</w:t>
      </w:r>
      <w:r w:rsidRPr="00DB14A0">
        <w:noBreakHyphen/>
        <w:t>adaptive randomization increased ORR signal detection 1.7×.</w:t>
      </w:r>
    </w:p>
    <w:p w14:paraId="20698F26" w14:textId="77777777" w:rsidR="00DB14A0" w:rsidRPr="00DB14A0" w:rsidRDefault="00DB14A0" w:rsidP="00DB14A0">
      <w:pPr>
        <w:numPr>
          <w:ilvl w:val="0"/>
          <w:numId w:val="2"/>
        </w:numPr>
      </w:pPr>
      <w:r w:rsidRPr="00DB14A0">
        <w:t>Led CDISC modernization; decreased SDTM delivery times 35 %.</w:t>
      </w:r>
    </w:p>
    <w:p w14:paraId="0CA573C8" w14:textId="77777777" w:rsidR="00DB14A0" w:rsidRPr="00DB14A0" w:rsidRDefault="00DB14A0" w:rsidP="00DB14A0">
      <w:pPr>
        <w:numPr>
          <w:ilvl w:val="0"/>
          <w:numId w:val="2"/>
        </w:numPr>
      </w:pPr>
      <w:r w:rsidRPr="00DB14A0">
        <w:t>Co</w:t>
      </w:r>
      <w:r w:rsidRPr="00DB14A0">
        <w:noBreakHyphen/>
        <w:t>authored 12 peer</w:t>
      </w:r>
      <w:r w:rsidRPr="00DB14A0">
        <w:noBreakHyphen/>
        <w:t xml:space="preserve">reviewed </w:t>
      </w:r>
      <w:proofErr w:type="gramStart"/>
      <w:r w:rsidRPr="00DB14A0">
        <w:t>publications;</w:t>
      </w:r>
      <w:proofErr w:type="gramEnd"/>
      <w:r w:rsidRPr="00DB14A0">
        <w:t xml:space="preserve"> frequent speaker at ASA </w:t>
      </w:r>
      <w:proofErr w:type="spellStart"/>
      <w:r w:rsidRPr="00DB14A0">
        <w:t>Biopharm</w:t>
      </w:r>
      <w:proofErr w:type="spellEnd"/>
      <w:r w:rsidRPr="00DB14A0">
        <w:t>.</w:t>
      </w:r>
    </w:p>
    <w:p w14:paraId="4257845E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lastRenderedPageBreak/>
        <w:t>ONCOPLEX BIO — Cambridge, MA</w:t>
      </w:r>
    </w:p>
    <w:p w14:paraId="327DD348" w14:textId="77777777" w:rsidR="00DB14A0" w:rsidRPr="00DB14A0" w:rsidRDefault="00DB14A0" w:rsidP="00DB14A0">
      <w:r w:rsidRPr="00DB14A0">
        <w:rPr>
          <w:b/>
          <w:bCs/>
        </w:rPr>
        <w:t>Associate Director, Biostatistics</w:t>
      </w:r>
      <w:r w:rsidRPr="00DB14A0">
        <w:t> </w:t>
      </w:r>
      <w:r w:rsidRPr="00DB14A0">
        <w:rPr>
          <w:i/>
          <w:iCs/>
        </w:rPr>
        <w:t>Aug 2014 – Mar 2017</w:t>
      </w:r>
    </w:p>
    <w:p w14:paraId="201F2F6D" w14:textId="77777777" w:rsidR="00DB14A0" w:rsidRPr="00DB14A0" w:rsidRDefault="00DB14A0" w:rsidP="00DB14A0">
      <w:pPr>
        <w:numPr>
          <w:ilvl w:val="0"/>
          <w:numId w:val="3"/>
        </w:numPr>
      </w:pPr>
      <w:r w:rsidRPr="00DB14A0">
        <w:t>Ran early</w:t>
      </w:r>
      <w:r w:rsidRPr="00DB14A0">
        <w:noBreakHyphen/>
        <w:t>phase precision</w:t>
      </w:r>
      <w:r w:rsidRPr="00DB14A0">
        <w:noBreakHyphen/>
        <w:t>oncology pipeline; pioneered master</w:t>
      </w:r>
      <w:r w:rsidRPr="00DB14A0">
        <w:noBreakHyphen/>
        <w:t>protocol approach adopted company</w:t>
      </w:r>
      <w:r w:rsidRPr="00DB14A0">
        <w:noBreakHyphen/>
        <w:t>wide.</w:t>
      </w:r>
    </w:p>
    <w:p w14:paraId="676B19E6" w14:textId="77777777" w:rsidR="00DB14A0" w:rsidRPr="00DB14A0" w:rsidRDefault="00DB14A0" w:rsidP="00DB14A0">
      <w:pPr>
        <w:numPr>
          <w:ilvl w:val="0"/>
          <w:numId w:val="3"/>
        </w:numPr>
      </w:pPr>
      <w:r w:rsidRPr="00DB14A0">
        <w:t>Negotiated statistical endpoints with FDA DMG, avoiding additional confirmatory trial.</w:t>
      </w:r>
    </w:p>
    <w:p w14:paraId="12CD7A54" w14:textId="77777777" w:rsidR="00DB14A0" w:rsidRPr="00DB14A0" w:rsidRDefault="00DB14A0" w:rsidP="00DB14A0">
      <w:pPr>
        <w:numPr>
          <w:ilvl w:val="0"/>
          <w:numId w:val="3"/>
        </w:numPr>
      </w:pPr>
      <w:r w:rsidRPr="00DB14A0">
        <w:t>Established in</w:t>
      </w:r>
      <w:r w:rsidRPr="00DB14A0">
        <w:noBreakHyphen/>
        <w:t>house programming guild; unified R/SAS standards; compliance findings dropped to zero.</w:t>
      </w:r>
    </w:p>
    <w:p w14:paraId="6FDA9FF6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INTRACELL PHARMA — Boston, MA</w:t>
      </w:r>
    </w:p>
    <w:p w14:paraId="31378A18" w14:textId="77777777" w:rsidR="00DB14A0" w:rsidRPr="00DB14A0" w:rsidRDefault="00DB14A0" w:rsidP="00DB14A0">
      <w:r w:rsidRPr="00DB14A0">
        <w:rPr>
          <w:b/>
          <w:bCs/>
        </w:rPr>
        <w:t>Senior Statistician → Statistician</w:t>
      </w:r>
      <w:r w:rsidRPr="00DB14A0">
        <w:t> </w:t>
      </w:r>
      <w:r w:rsidRPr="00DB14A0">
        <w:rPr>
          <w:i/>
          <w:iCs/>
        </w:rPr>
        <w:t>Jun 2011 – Jul 2014</w:t>
      </w:r>
    </w:p>
    <w:p w14:paraId="3AB97996" w14:textId="77777777" w:rsidR="00DB14A0" w:rsidRPr="00DB14A0" w:rsidRDefault="00DB14A0" w:rsidP="00DB14A0">
      <w:pPr>
        <w:numPr>
          <w:ilvl w:val="0"/>
          <w:numId w:val="4"/>
        </w:numPr>
      </w:pPr>
      <w:r w:rsidRPr="00DB14A0">
        <w:t>Supported hematology NDA; crafted sensitivity analyses that mitigated missing</w:t>
      </w:r>
      <w:r w:rsidRPr="00DB14A0">
        <w:noBreakHyphen/>
        <w:t>data concerns.</w:t>
      </w:r>
    </w:p>
    <w:p w14:paraId="787A322D" w14:textId="77777777" w:rsidR="00DB14A0" w:rsidRPr="00DB14A0" w:rsidRDefault="00DB14A0" w:rsidP="00DB14A0">
      <w:pPr>
        <w:numPr>
          <w:ilvl w:val="0"/>
          <w:numId w:val="4"/>
        </w:numPr>
      </w:pPr>
      <w:r w:rsidRPr="00DB14A0">
        <w:t>Developed Shiny dashboard for live safety monitoring—now SOP across clinical ops.</w:t>
      </w:r>
    </w:p>
    <w:p w14:paraId="02E3DB84" w14:textId="77777777" w:rsidR="00DB14A0" w:rsidRPr="00DB14A0" w:rsidRDefault="00DB14A0" w:rsidP="00DB14A0">
      <w:pPr>
        <w:numPr>
          <w:ilvl w:val="0"/>
          <w:numId w:val="4"/>
        </w:numPr>
      </w:pPr>
      <w:r w:rsidRPr="00DB14A0">
        <w:t>Received “Rookie of the Year” (2012) for innovative trial</w:t>
      </w:r>
      <w:r w:rsidRPr="00DB14A0">
        <w:noBreakHyphen/>
        <w:t>simulation toolkit.</w:t>
      </w:r>
    </w:p>
    <w:p w14:paraId="7A691178" w14:textId="77777777" w:rsidR="00DB14A0" w:rsidRPr="00DB14A0" w:rsidRDefault="00DB14A0" w:rsidP="00DB14A0">
      <w:r w:rsidRPr="00DB14A0">
        <w:pict w14:anchorId="51CC73D4">
          <v:rect id="_x0000_i1027" style="width:0;height:1.5pt" o:hralign="center" o:hrstd="t" o:hr="t" fillcolor="#a0a0a0" stroked="f"/>
        </w:pict>
      </w:r>
    </w:p>
    <w:p w14:paraId="2BD0237B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EDUCATION</w:t>
      </w:r>
    </w:p>
    <w:p w14:paraId="6AEDEC0A" w14:textId="77777777" w:rsidR="00DB14A0" w:rsidRPr="00DB14A0" w:rsidRDefault="00DB14A0" w:rsidP="00DB14A0">
      <w:r w:rsidRPr="00DB14A0">
        <w:rPr>
          <w:b/>
          <w:bCs/>
        </w:rPr>
        <w:t>MS, Biostatistics</w:t>
      </w:r>
      <w:r w:rsidRPr="00DB14A0">
        <w:t> </w:t>
      </w:r>
      <w:r w:rsidRPr="00DB14A0">
        <w:t>Harvard T.H. Chan School of Public Health</w:t>
      </w:r>
      <w:r w:rsidRPr="00DB14A0">
        <w:br/>
      </w:r>
      <w:r w:rsidRPr="00DB14A0">
        <w:rPr>
          <w:b/>
          <w:bCs/>
        </w:rPr>
        <w:t>BS, Statistics &amp; Computer Science</w:t>
      </w:r>
      <w:r w:rsidRPr="00DB14A0">
        <w:t> </w:t>
      </w:r>
      <w:r w:rsidRPr="00DB14A0">
        <w:t>University of Florida – summa cum laude</w:t>
      </w:r>
    </w:p>
    <w:p w14:paraId="44852AFA" w14:textId="77777777" w:rsidR="00DB14A0" w:rsidRPr="00DB14A0" w:rsidRDefault="00DB14A0" w:rsidP="00DB14A0">
      <w:r w:rsidRPr="00DB14A0">
        <w:pict w14:anchorId="2B847BBC">
          <v:rect id="_x0000_i1028" style="width:0;height:1.5pt" o:hralign="center" o:hrstd="t" o:hr="t" fillcolor="#a0a0a0" stroked="f"/>
        </w:pict>
      </w:r>
    </w:p>
    <w:p w14:paraId="43CE8FAA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AWARDS &amp; ACTIVITIES</w:t>
      </w:r>
    </w:p>
    <w:p w14:paraId="666A343D" w14:textId="52C22D4D" w:rsidR="00DB14A0" w:rsidRPr="00DB14A0" w:rsidRDefault="00DB14A0" w:rsidP="00DB14A0">
      <w:pPr>
        <w:numPr>
          <w:ilvl w:val="0"/>
          <w:numId w:val="5"/>
        </w:numPr>
      </w:pPr>
      <w:r w:rsidRPr="00DB14A0">
        <w:t>Gilead “Lead with Purpose” Executive Leadership Award (202</w:t>
      </w:r>
      <w:r>
        <w:t>4</w:t>
      </w:r>
      <w:r w:rsidRPr="00DB14A0">
        <w:t>)</w:t>
      </w:r>
    </w:p>
    <w:p w14:paraId="1362ECF1" w14:textId="5EE747EA" w:rsidR="00DB14A0" w:rsidRPr="00DB14A0" w:rsidRDefault="00DB14A0" w:rsidP="00DB14A0">
      <w:pPr>
        <w:numPr>
          <w:ilvl w:val="0"/>
          <w:numId w:val="5"/>
        </w:numPr>
      </w:pPr>
      <w:r w:rsidRPr="00DB14A0">
        <w:t xml:space="preserve">Chair, </w:t>
      </w:r>
      <w:r w:rsidRPr="00DB14A0">
        <w:rPr>
          <w:b/>
          <w:bCs/>
        </w:rPr>
        <w:t xml:space="preserve">ASA </w:t>
      </w:r>
      <w:proofErr w:type="spellStart"/>
      <w:r w:rsidRPr="00DB14A0">
        <w:rPr>
          <w:b/>
          <w:bCs/>
        </w:rPr>
        <w:t>Biopharm</w:t>
      </w:r>
      <w:proofErr w:type="spellEnd"/>
      <w:r w:rsidRPr="00DB14A0">
        <w:rPr>
          <w:b/>
          <w:bCs/>
        </w:rPr>
        <w:t xml:space="preserve"> Working Group on Oncology Master Protocols</w:t>
      </w:r>
      <w:r w:rsidRPr="00DB14A0">
        <w:t xml:space="preserve"> (202</w:t>
      </w:r>
      <w:r>
        <w:t>1</w:t>
      </w:r>
      <w:r w:rsidRPr="00DB14A0">
        <w:noBreakHyphen/>
        <w:t>present)</w:t>
      </w:r>
    </w:p>
    <w:p w14:paraId="552898CA" w14:textId="77777777" w:rsidR="00DB14A0" w:rsidRPr="00DB14A0" w:rsidRDefault="00DB14A0" w:rsidP="00DB14A0">
      <w:pPr>
        <w:numPr>
          <w:ilvl w:val="0"/>
          <w:numId w:val="5"/>
        </w:numPr>
      </w:pPr>
      <w:r w:rsidRPr="00DB14A0">
        <w:t>Guest lecturer, UCSF Clinical Trials Design course (2021</w:t>
      </w:r>
      <w:r w:rsidRPr="00DB14A0">
        <w:noBreakHyphen/>
        <w:t>present)</w:t>
      </w:r>
    </w:p>
    <w:p w14:paraId="117A62EA" w14:textId="77777777" w:rsidR="00DB14A0" w:rsidRPr="00DB14A0" w:rsidRDefault="00DB14A0" w:rsidP="00DB14A0">
      <w:r w:rsidRPr="00DB14A0">
        <w:pict w14:anchorId="148BAE78">
          <v:rect id="_x0000_i1029" style="width:0;height:1.5pt" o:hralign="center" o:hrstd="t" o:hr="t" fillcolor="#a0a0a0" stroked="f"/>
        </w:pict>
      </w:r>
    </w:p>
    <w:p w14:paraId="1F316335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TECHNICAL SKILLS</w:t>
      </w:r>
    </w:p>
    <w:p w14:paraId="44B7A492" w14:textId="77777777" w:rsidR="00DB14A0" w:rsidRPr="00DB14A0" w:rsidRDefault="00DB14A0" w:rsidP="00DB14A0">
      <w:r w:rsidRPr="00DB14A0">
        <w:lastRenderedPageBreak/>
        <w:t xml:space="preserve">R, SAS, Python, Stan, </w:t>
      </w:r>
      <w:proofErr w:type="spellStart"/>
      <w:r w:rsidRPr="00DB14A0">
        <w:t>WinBUGS</w:t>
      </w:r>
      <w:proofErr w:type="spellEnd"/>
      <w:r w:rsidRPr="00DB14A0">
        <w:t>, EAST, NONMEM, CDISC, GitLab CI/CD, Tableau, Spotfire, FDA/EMA/PMDA guidelines</w:t>
      </w:r>
    </w:p>
    <w:p w14:paraId="54315758" w14:textId="77777777" w:rsidR="00DB14A0" w:rsidRPr="00DB14A0" w:rsidRDefault="00DB14A0" w:rsidP="00DB14A0">
      <w:r w:rsidRPr="00DB14A0">
        <w:pict w14:anchorId="4DB0FCE5">
          <v:rect id="_x0000_i1030" style="width:0;height:1.5pt" o:hralign="center" o:hrstd="t" o:hr="t" fillcolor="#a0a0a0" stroked="f"/>
        </w:pict>
      </w:r>
    </w:p>
    <w:p w14:paraId="03F0B0CD" w14:textId="77777777" w:rsidR="00DB14A0" w:rsidRPr="00DB14A0" w:rsidRDefault="00DB14A0" w:rsidP="00DB14A0">
      <w:pPr>
        <w:rPr>
          <w:b/>
          <w:bCs/>
        </w:rPr>
      </w:pPr>
      <w:r w:rsidRPr="00DB14A0">
        <w:rPr>
          <w:b/>
          <w:bCs/>
        </w:rPr>
        <w:t>PUBLICATIONS &amp; SPEAKING (selected)</w:t>
      </w:r>
    </w:p>
    <w:p w14:paraId="43BB562E" w14:textId="08E640ED" w:rsidR="00DB14A0" w:rsidRPr="00DB14A0" w:rsidRDefault="00DB14A0" w:rsidP="00DB14A0">
      <w:pPr>
        <w:numPr>
          <w:ilvl w:val="0"/>
          <w:numId w:val="6"/>
        </w:numPr>
      </w:pPr>
      <w:r w:rsidRPr="00DB14A0">
        <w:t xml:space="preserve">Doe J. et al. “Adaptive Bayesian Designs in Solid Tumor Trials.” </w:t>
      </w:r>
      <w:r w:rsidRPr="00DB14A0">
        <w:rPr>
          <w:i/>
          <w:iCs/>
        </w:rPr>
        <w:t>JCO</w:t>
      </w:r>
      <w:r w:rsidRPr="00DB14A0">
        <w:t xml:space="preserve"> 202</w:t>
      </w:r>
      <w:r>
        <w:t>4</w:t>
      </w:r>
      <w:r w:rsidRPr="00DB14A0">
        <w:t>.</w:t>
      </w:r>
    </w:p>
    <w:p w14:paraId="04E5F4E9" w14:textId="33023437" w:rsidR="00DB14A0" w:rsidRPr="00DB14A0" w:rsidRDefault="00DB14A0" w:rsidP="00DB14A0">
      <w:pPr>
        <w:numPr>
          <w:ilvl w:val="0"/>
          <w:numId w:val="6"/>
        </w:numPr>
      </w:pPr>
      <w:r w:rsidRPr="00DB14A0">
        <w:t>Keynote: “Data</w:t>
      </w:r>
      <w:r w:rsidRPr="00DB14A0">
        <w:noBreakHyphen/>
        <w:t xml:space="preserve">Driven Portfolio Governance,” ASA </w:t>
      </w:r>
      <w:proofErr w:type="spellStart"/>
      <w:r w:rsidRPr="00DB14A0">
        <w:t>Biopharm</w:t>
      </w:r>
      <w:proofErr w:type="spellEnd"/>
      <w:r w:rsidRPr="00DB14A0">
        <w:t xml:space="preserve"> Conference 202</w:t>
      </w:r>
      <w:r>
        <w:t>1</w:t>
      </w:r>
      <w:r w:rsidRPr="00DB14A0">
        <w:t>.</w:t>
      </w:r>
    </w:p>
    <w:p w14:paraId="04F14C17" w14:textId="71A1420F" w:rsidR="00DB14A0" w:rsidRPr="00DB14A0" w:rsidRDefault="00DB14A0" w:rsidP="00DB14A0">
      <w:pPr>
        <w:numPr>
          <w:ilvl w:val="0"/>
          <w:numId w:val="6"/>
        </w:numPr>
      </w:pPr>
      <w:r w:rsidRPr="00DB14A0">
        <w:t>Panelist: DIA Webinar “Master Protocols &amp; Regulatory Expectations,” 202</w:t>
      </w:r>
      <w:r>
        <w:t>0</w:t>
      </w:r>
      <w:r w:rsidRPr="00DB14A0">
        <w:t>.</w:t>
      </w:r>
    </w:p>
    <w:p w14:paraId="2B558FF8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BE2"/>
    <w:multiLevelType w:val="multilevel"/>
    <w:tmpl w:val="FF1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63FA9"/>
    <w:multiLevelType w:val="multilevel"/>
    <w:tmpl w:val="CFA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04B2E"/>
    <w:multiLevelType w:val="multilevel"/>
    <w:tmpl w:val="B1E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B3AE9"/>
    <w:multiLevelType w:val="multilevel"/>
    <w:tmpl w:val="8E2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D604D"/>
    <w:multiLevelType w:val="multilevel"/>
    <w:tmpl w:val="6A1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224E9"/>
    <w:multiLevelType w:val="multilevel"/>
    <w:tmpl w:val="4BC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95629">
    <w:abstractNumId w:val="4"/>
  </w:num>
  <w:num w:numId="2" w16cid:durableId="1805805766">
    <w:abstractNumId w:val="0"/>
  </w:num>
  <w:num w:numId="3" w16cid:durableId="1814373729">
    <w:abstractNumId w:val="1"/>
  </w:num>
  <w:num w:numId="4" w16cid:durableId="1377583761">
    <w:abstractNumId w:val="2"/>
  </w:num>
  <w:num w:numId="5" w16cid:durableId="1206865726">
    <w:abstractNumId w:val="5"/>
  </w:num>
  <w:num w:numId="6" w16cid:durableId="2071003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A0"/>
    <w:rsid w:val="007E7199"/>
    <w:rsid w:val="00C25AE1"/>
    <w:rsid w:val="00DB14A0"/>
    <w:rsid w:val="00E8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60DCD"/>
  <w15:chartTrackingRefBased/>
  <w15:docId w15:val="{4AA1B07E-1FFD-41E9-B4D3-959C7DFA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1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375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2025-04-17T19:55:00Z</dcterms:created>
  <dcterms:modified xsi:type="dcterms:W3CDTF">2025-04-17T19:58:00Z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66198bc9-bac6-419c-8b57-5e953a24602e</vt:lpwstr>
  </property>
</Properties>
</file>