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BEF8" w14:textId="77777777" w:rsidR="00FE234D" w:rsidRPr="00FE234D" w:rsidRDefault="00FE234D" w:rsidP="00FE234D">
      <w:pPr>
        <w:jc w:val="center"/>
        <w:rPr>
          <w:b/>
          <w:bCs/>
          <w:sz w:val="32"/>
          <w:szCs w:val="32"/>
        </w:rPr>
      </w:pPr>
      <w:r w:rsidRPr="00FE234D">
        <w:rPr>
          <w:b/>
          <w:bCs/>
          <w:sz w:val="32"/>
          <w:szCs w:val="32"/>
        </w:rPr>
        <w:t>CONFIDENTIAL CANDIDATE B, MD</w:t>
      </w:r>
    </w:p>
    <w:p w14:paraId="1EA5224A" w14:textId="77777777" w:rsidR="00FE234D" w:rsidRDefault="00FE234D" w:rsidP="00FE234D">
      <w:pPr>
        <w:jc w:val="center"/>
      </w:pPr>
      <w:r>
        <w:t xml:space="preserve">Senior Medical Director | Oncology &amp; </w:t>
      </w:r>
      <w:proofErr w:type="spellStart"/>
      <w:r>
        <w:t>Multispecific</w:t>
      </w:r>
      <w:proofErr w:type="spellEnd"/>
      <w:r>
        <w:t xml:space="preserve"> Antibodies</w:t>
      </w:r>
    </w:p>
    <w:p w14:paraId="402128EE" w14:textId="77777777" w:rsidR="00FE234D" w:rsidRDefault="00FE234D" w:rsidP="00FE234D">
      <w:pPr>
        <w:jc w:val="center"/>
      </w:pPr>
      <w:r>
        <w:t>Newton, MA | Open to $425,000</w:t>
      </w:r>
    </w:p>
    <w:p w14:paraId="532C0734" w14:textId="77777777" w:rsidR="00FE234D" w:rsidRDefault="00FE234D" w:rsidP="00FE234D"/>
    <w:p w14:paraId="5B1D4070" w14:textId="77777777" w:rsidR="00FE234D" w:rsidRPr="00FE234D" w:rsidRDefault="00FE234D" w:rsidP="00FE234D">
      <w:pPr>
        <w:pBdr>
          <w:bottom w:val="single" w:sz="4" w:space="1" w:color="auto"/>
        </w:pBdr>
        <w:rPr>
          <w:b/>
          <w:bCs/>
        </w:rPr>
      </w:pPr>
      <w:r w:rsidRPr="00FE234D">
        <w:rPr>
          <w:b/>
          <w:bCs/>
        </w:rPr>
        <w:t>PROFESSIONAL SUMMARY</w:t>
      </w:r>
    </w:p>
    <w:p w14:paraId="0C3DEDC5" w14:textId="77777777" w:rsidR="00FE234D" w:rsidRDefault="00FE234D" w:rsidP="00FE234D">
      <w:r>
        <w:t xml:space="preserve">Board-certified medical oncologist with 11+ years of biopharmaceutical experience leading clinical programs in oncology, specializing in </w:t>
      </w:r>
      <w:proofErr w:type="spellStart"/>
      <w:r>
        <w:t>multispecific</w:t>
      </w:r>
      <w:proofErr w:type="spellEnd"/>
      <w:r>
        <w:t xml:space="preserve"> antibodies and novel immune-modulatory therapies. Extensive track record managing IND-enabling studies through registrational trials in lymphoma, myeloma, and leukemia. Recognized for regulatory expertise, calm leadership during critical milestones, and ability to build cohesive cross-functional teams. Seeking Senior Medical Director role with program leadership responsibilities in innovative immuno-oncology company.</w:t>
      </w:r>
    </w:p>
    <w:p w14:paraId="3ED75351" w14:textId="77777777" w:rsidR="00FE234D" w:rsidRDefault="00FE234D" w:rsidP="00FE234D"/>
    <w:p w14:paraId="65A41F78" w14:textId="77777777" w:rsidR="00FE234D" w:rsidRPr="00FE234D" w:rsidRDefault="00FE234D" w:rsidP="00FE234D">
      <w:pPr>
        <w:pBdr>
          <w:bottom w:val="single" w:sz="4" w:space="1" w:color="auto"/>
        </w:pBdr>
        <w:rPr>
          <w:b/>
          <w:bCs/>
        </w:rPr>
      </w:pPr>
      <w:r w:rsidRPr="00FE234D">
        <w:rPr>
          <w:b/>
          <w:bCs/>
        </w:rPr>
        <w:t>EXPERIENCE</w:t>
      </w:r>
    </w:p>
    <w:p w14:paraId="64581EA6" w14:textId="77777777" w:rsidR="00FE234D" w:rsidRDefault="00FE234D" w:rsidP="00FE234D"/>
    <w:p w14:paraId="239CC144" w14:textId="77777777" w:rsidR="00FE234D" w:rsidRPr="00FE234D" w:rsidRDefault="00FE234D" w:rsidP="00FE234D">
      <w:pPr>
        <w:rPr>
          <w:b/>
          <w:bCs/>
        </w:rPr>
      </w:pPr>
      <w:r w:rsidRPr="00FE234D">
        <w:rPr>
          <w:b/>
          <w:bCs/>
        </w:rPr>
        <w:t>Senior Medical Director &amp; Program Lead | Confidential Biopharma | Lexington, MA | 2019 – Present</w:t>
      </w:r>
    </w:p>
    <w:p w14:paraId="4FAF03F3" w14:textId="77777777" w:rsidR="00FE234D" w:rsidRDefault="00FE234D" w:rsidP="00FE234D">
      <w:r>
        <w:t xml:space="preserve">- Serve as Program Lead for </w:t>
      </w:r>
      <w:proofErr w:type="spellStart"/>
      <w:r>
        <w:t>trispecific</w:t>
      </w:r>
      <w:proofErr w:type="spellEnd"/>
      <w:r>
        <w:t xml:space="preserve"> antibody candidate targeting B-cell malignancies, guiding asset from IND-enabling studies through Phase 1b initiation</w:t>
      </w:r>
    </w:p>
    <w:p w14:paraId="08376E9A" w14:textId="77777777" w:rsidR="00FE234D" w:rsidRDefault="00FE234D" w:rsidP="00FE234D">
      <w:r>
        <w:t>- Led cross-functional team of 18+ members across research, CMC, regulatory, clinical ops, and external CRO partners to achieve on-time IND submission</w:t>
      </w:r>
    </w:p>
    <w:p w14:paraId="519ABDF2" w14:textId="77777777" w:rsidR="00FE234D" w:rsidRDefault="00FE234D" w:rsidP="00FE234D">
      <w:r>
        <w:t>- Provided medical oversight for Phase 1/2 dose-escalation study in NHL, managing safety monitoring for 60+ patients across 8 clinical sites</w:t>
      </w:r>
    </w:p>
    <w:p w14:paraId="3875C900" w14:textId="77777777" w:rsidR="00FE234D" w:rsidRDefault="00FE234D" w:rsidP="00FE234D">
      <w:r>
        <w:t>- Authored clinical sections of IND, investigator's brochure, and 4 clinical study reports</w:t>
      </w:r>
    </w:p>
    <w:p w14:paraId="19ACE7E8" w14:textId="77777777" w:rsidR="00FE234D" w:rsidRDefault="00FE234D" w:rsidP="00FE234D">
      <w:r>
        <w:t>- Established strategic KOL relationships across 15 US/EU academic centers, resulting in collaborative translational research partnerships</w:t>
      </w:r>
    </w:p>
    <w:p w14:paraId="19498022" w14:textId="77777777" w:rsidR="00FE234D" w:rsidRDefault="00FE234D" w:rsidP="00FE234D">
      <w:r>
        <w:t>- Presented Phase 1 data at ASH 2024, generating significant investor and BD interest</w:t>
      </w:r>
    </w:p>
    <w:p w14:paraId="33C54B74" w14:textId="77777777" w:rsidR="00FE234D" w:rsidRDefault="00FE234D" w:rsidP="00FE234D"/>
    <w:p w14:paraId="32EC7656" w14:textId="77777777" w:rsidR="00FE234D" w:rsidRPr="00FE234D" w:rsidRDefault="00FE234D" w:rsidP="00FE234D">
      <w:pPr>
        <w:rPr>
          <w:b/>
          <w:bCs/>
        </w:rPr>
      </w:pPr>
      <w:r w:rsidRPr="00FE234D">
        <w:rPr>
          <w:b/>
          <w:bCs/>
        </w:rPr>
        <w:t>Medical Director | Confidential Therapeutics | Cambridge, MA | 2016 – 2019</w:t>
      </w:r>
    </w:p>
    <w:p w14:paraId="348488E0" w14:textId="77777777" w:rsidR="00FE234D" w:rsidRDefault="00FE234D" w:rsidP="00FE234D">
      <w:r>
        <w:t>- Led medical monitoring for 2 Phase 2 studies in relapsed/refractory myeloma, interpreting efficacy and safety data for steering committee decisions</w:t>
      </w:r>
    </w:p>
    <w:p w14:paraId="5B83C5BA" w14:textId="77777777" w:rsidR="00FE234D" w:rsidRDefault="00FE234D" w:rsidP="00FE234D">
      <w:r>
        <w:t>- Collaborated with regulatory team on FDA Type B meeting preparation, achieving alignment on accelerated approval pathway</w:t>
      </w:r>
    </w:p>
    <w:p w14:paraId="69454DEE" w14:textId="77777777" w:rsidR="00FE234D" w:rsidRDefault="00FE234D" w:rsidP="00FE234D">
      <w:r>
        <w:t>- Contributed to NDA submission for lead myeloma asset (approved 2020)</w:t>
      </w:r>
    </w:p>
    <w:p w14:paraId="22CB89BD" w14:textId="77777777" w:rsidR="00FE234D" w:rsidRDefault="00FE234D" w:rsidP="00FE234D">
      <w:r>
        <w:lastRenderedPageBreak/>
        <w:t>- Managed relationships with 20+ principal investigators and site staff</w:t>
      </w:r>
    </w:p>
    <w:p w14:paraId="756FEF2C" w14:textId="77777777" w:rsidR="00FE234D" w:rsidRDefault="00FE234D" w:rsidP="00FE234D">
      <w:r>
        <w:t>- Co-authored 8 peer-reviewed publications and 12 conference abstracts</w:t>
      </w:r>
    </w:p>
    <w:p w14:paraId="6237712E" w14:textId="77777777" w:rsidR="00FE234D" w:rsidRDefault="00FE234D" w:rsidP="00FE234D"/>
    <w:p w14:paraId="03FDD7D8" w14:textId="77777777" w:rsidR="00FE234D" w:rsidRPr="00FE234D" w:rsidRDefault="00FE234D" w:rsidP="00FE234D">
      <w:pPr>
        <w:rPr>
          <w:b/>
          <w:bCs/>
        </w:rPr>
      </w:pPr>
      <w:r w:rsidRPr="00FE234D">
        <w:rPr>
          <w:b/>
          <w:bCs/>
        </w:rPr>
        <w:t>Medical Advisor | Confidential Oncology | Boston, MA | 2014 – 2016</w:t>
      </w:r>
    </w:p>
    <w:p w14:paraId="3C4E1CB0" w14:textId="77777777" w:rsidR="00FE234D" w:rsidRDefault="00FE234D" w:rsidP="00FE234D">
      <w:r>
        <w:t>- Supported clinical development activities for bispecific antibody program in acute leukemia</w:t>
      </w:r>
    </w:p>
    <w:p w14:paraId="1BAF4DA7" w14:textId="77777777" w:rsidR="00FE234D" w:rsidRDefault="00FE234D" w:rsidP="00FE234D">
      <w:r>
        <w:t>- Reviewed protocols, case report forms, and informed consent documents for regulatory compliance</w:t>
      </w:r>
    </w:p>
    <w:p w14:paraId="2F42BE9C" w14:textId="77777777" w:rsidR="00FE234D" w:rsidRDefault="00FE234D" w:rsidP="00FE234D">
      <w:r>
        <w:t>- Participated in DSMB meetings and provided safety assessments</w:t>
      </w:r>
    </w:p>
    <w:p w14:paraId="2E973054" w14:textId="77777777" w:rsidR="00FE234D" w:rsidRDefault="00FE234D" w:rsidP="00FE234D"/>
    <w:p w14:paraId="7925CF31" w14:textId="77777777" w:rsidR="00FE234D" w:rsidRPr="00FE234D" w:rsidRDefault="00FE234D" w:rsidP="00FE234D">
      <w:pPr>
        <w:rPr>
          <w:b/>
          <w:bCs/>
        </w:rPr>
      </w:pPr>
      <w:r w:rsidRPr="00FE234D">
        <w:rPr>
          <w:b/>
          <w:bCs/>
        </w:rPr>
        <w:t>Clinical Fellow, Hematology-Oncology | Confidential Cancer Institute | Boston, MA | 2011 – 2014</w:t>
      </w:r>
    </w:p>
    <w:p w14:paraId="3A8A9259" w14:textId="77777777" w:rsidR="00FE234D" w:rsidRDefault="00FE234D" w:rsidP="00FE234D">
      <w:r>
        <w:t>- Completed fellowship training with clinical and research focus on lymphoma and plasma cell disorders</w:t>
      </w:r>
    </w:p>
    <w:p w14:paraId="711D2A6F" w14:textId="77777777" w:rsidR="00FE234D" w:rsidRDefault="00FE234D" w:rsidP="00FE234D">
      <w:r>
        <w:t>- Served as sub-investigator on 12 industry-sponsored and investigator-initiated trials</w:t>
      </w:r>
    </w:p>
    <w:p w14:paraId="06F1D6D2" w14:textId="77777777" w:rsidR="00FE234D" w:rsidRDefault="00FE234D" w:rsidP="00FE234D">
      <w:r>
        <w:t>- Published 15 manuscripts on myeloma and lymphoma therapeutics</w:t>
      </w:r>
    </w:p>
    <w:p w14:paraId="06CAD863" w14:textId="77777777" w:rsidR="00FE234D" w:rsidRDefault="00FE234D" w:rsidP="00FE234D"/>
    <w:p w14:paraId="2EDBF3E1" w14:textId="77777777" w:rsidR="00FE234D" w:rsidRPr="00FE234D" w:rsidRDefault="00FE234D" w:rsidP="00FE234D">
      <w:pPr>
        <w:pBdr>
          <w:bottom w:val="single" w:sz="4" w:space="1" w:color="auto"/>
        </w:pBdr>
        <w:rPr>
          <w:b/>
          <w:bCs/>
        </w:rPr>
      </w:pPr>
      <w:r w:rsidRPr="00FE234D">
        <w:rPr>
          <w:b/>
          <w:bCs/>
        </w:rPr>
        <w:t>EDUCATION</w:t>
      </w:r>
    </w:p>
    <w:p w14:paraId="4727D521" w14:textId="77777777" w:rsidR="00FE234D" w:rsidRDefault="00FE234D" w:rsidP="00FE234D"/>
    <w:p w14:paraId="5E283D63" w14:textId="3BE7C09C" w:rsidR="00FE234D" w:rsidRDefault="00FE234D" w:rsidP="00FE234D">
      <w:pPr>
        <w:pStyle w:val="ListParagraph"/>
        <w:numPr>
          <w:ilvl w:val="0"/>
          <w:numId w:val="2"/>
        </w:numPr>
      </w:pPr>
      <w:r>
        <w:t>Doctor of Medicine (MD) | Confidential Medical School | 2008</w:t>
      </w:r>
    </w:p>
    <w:p w14:paraId="48C7D61B" w14:textId="1BB7CD8F" w:rsidR="00FE234D" w:rsidRDefault="00FE234D" w:rsidP="00FE234D">
      <w:pPr>
        <w:pStyle w:val="ListParagraph"/>
        <w:numPr>
          <w:ilvl w:val="0"/>
          <w:numId w:val="2"/>
        </w:numPr>
      </w:pPr>
      <w:r>
        <w:t>Internal Medicine Residency | Confidential Teaching Hospital | 2008 – 2011</w:t>
      </w:r>
    </w:p>
    <w:p w14:paraId="356DAD2A" w14:textId="63297588" w:rsidR="00FE234D" w:rsidRDefault="00FE234D" w:rsidP="00FE234D">
      <w:pPr>
        <w:pStyle w:val="ListParagraph"/>
        <w:numPr>
          <w:ilvl w:val="0"/>
          <w:numId w:val="2"/>
        </w:numPr>
      </w:pPr>
      <w:r>
        <w:t>Hematology-Oncology Fellowship | Confidential Cancer Institute | 2011 – 2014</w:t>
      </w:r>
    </w:p>
    <w:p w14:paraId="4B98F88D" w14:textId="77777777" w:rsidR="00FE234D" w:rsidRDefault="00FE234D" w:rsidP="00FE234D"/>
    <w:p w14:paraId="46842053" w14:textId="77777777" w:rsidR="00FE234D" w:rsidRDefault="00FE234D" w:rsidP="00FE234D">
      <w:r>
        <w:t>Board Certifications: Internal Medicine, Hematology, Medical Oncology</w:t>
      </w:r>
    </w:p>
    <w:p w14:paraId="55D8E798" w14:textId="77777777" w:rsidR="00FE234D" w:rsidRDefault="00FE234D" w:rsidP="00FE234D"/>
    <w:p w14:paraId="7D398B15" w14:textId="77777777" w:rsidR="00FE234D" w:rsidRPr="00FE234D" w:rsidRDefault="00FE234D" w:rsidP="00FE234D">
      <w:pPr>
        <w:rPr>
          <w:b/>
          <w:bCs/>
          <w:u w:val="single"/>
        </w:rPr>
      </w:pPr>
      <w:r w:rsidRPr="00FE234D">
        <w:rPr>
          <w:b/>
          <w:bCs/>
          <w:u w:val="single"/>
        </w:rPr>
        <w:t>PUBLICATIONS &amp; PRESENTATIONS</w:t>
      </w:r>
    </w:p>
    <w:p w14:paraId="23998ECE" w14:textId="77777777" w:rsidR="00FE234D" w:rsidRDefault="00FE234D" w:rsidP="00FE234D">
      <w:r>
        <w:t>- 35+ peer-reviewed publications in high-impact journals (Blood, JCO, Cancer Cell, Leukemia)</w:t>
      </w:r>
    </w:p>
    <w:p w14:paraId="55083726" w14:textId="77777777" w:rsidR="00FE234D" w:rsidRDefault="00FE234D" w:rsidP="00FE234D">
      <w:r>
        <w:t>- 20+ oral and poster presentations at ASH, ASCO, ICML, EHA</w:t>
      </w:r>
    </w:p>
    <w:p w14:paraId="37387D21" w14:textId="77777777" w:rsidR="00FE234D" w:rsidRDefault="00FE234D" w:rsidP="00FE234D">
      <w:r>
        <w:t xml:space="preserve">- 2024 ASH Abstract Highlight Award for </w:t>
      </w:r>
      <w:proofErr w:type="spellStart"/>
      <w:r>
        <w:t>trispecific</w:t>
      </w:r>
      <w:proofErr w:type="spellEnd"/>
      <w:r>
        <w:t xml:space="preserve"> antibody data</w:t>
      </w:r>
    </w:p>
    <w:p w14:paraId="0D252A0B" w14:textId="77777777" w:rsidR="00FE234D" w:rsidRDefault="00FE234D" w:rsidP="00FE234D"/>
    <w:p w14:paraId="65CA8D4F" w14:textId="77777777" w:rsidR="00FE234D" w:rsidRPr="00FE234D" w:rsidRDefault="00FE234D" w:rsidP="00FE234D">
      <w:pPr>
        <w:rPr>
          <w:b/>
          <w:bCs/>
          <w:u w:val="single"/>
        </w:rPr>
      </w:pPr>
      <w:r w:rsidRPr="00FE234D">
        <w:rPr>
          <w:b/>
          <w:bCs/>
          <w:u w:val="single"/>
        </w:rPr>
        <w:t>SKILLS &amp; EXPERTISE</w:t>
      </w:r>
    </w:p>
    <w:p w14:paraId="269BFB13" w14:textId="4C4CEE55" w:rsidR="00FE234D" w:rsidRDefault="00FE234D" w:rsidP="00FE234D">
      <w:pPr>
        <w:pStyle w:val="ListParagraph"/>
        <w:numPr>
          <w:ilvl w:val="0"/>
          <w:numId w:val="1"/>
        </w:numPr>
      </w:pPr>
      <w:r>
        <w:t xml:space="preserve">Clinical Development: </w:t>
      </w:r>
      <w:proofErr w:type="spellStart"/>
      <w:r>
        <w:t>Multispecific</w:t>
      </w:r>
      <w:proofErr w:type="spellEnd"/>
      <w:r>
        <w:t xml:space="preserve"> antibodies, </w:t>
      </w:r>
      <w:proofErr w:type="spellStart"/>
      <w:r>
        <w:t>bispecifics</w:t>
      </w:r>
      <w:proofErr w:type="spellEnd"/>
      <w:r>
        <w:t>, immuno-oncology, cell therapies, program leadership</w:t>
      </w:r>
    </w:p>
    <w:p w14:paraId="48FBC68B" w14:textId="5F3A5472" w:rsidR="00FE234D" w:rsidRDefault="00FE234D" w:rsidP="00FE234D">
      <w:pPr>
        <w:pStyle w:val="ListParagraph"/>
        <w:numPr>
          <w:ilvl w:val="0"/>
          <w:numId w:val="1"/>
        </w:numPr>
      </w:pPr>
      <w:r>
        <w:lastRenderedPageBreak/>
        <w:t>Regulatory: IND/NDA submissions, FDA interactions, accelerated approval pathways, breakthrough designation</w:t>
      </w:r>
    </w:p>
    <w:p w14:paraId="7DFC96A3" w14:textId="61DBE786" w:rsidR="00FE234D" w:rsidRDefault="00FE234D" w:rsidP="00FE234D">
      <w:pPr>
        <w:pStyle w:val="ListParagraph"/>
        <w:numPr>
          <w:ilvl w:val="0"/>
          <w:numId w:val="1"/>
        </w:numPr>
      </w:pPr>
      <w:r>
        <w:t>Therapeutic Areas: Lymphoma, myeloma, leukemia, solid tumor immuno-oncology</w:t>
      </w:r>
    </w:p>
    <w:p w14:paraId="5E2BEABE" w14:textId="373CA556" w:rsidR="00FE234D" w:rsidRDefault="00FE234D" w:rsidP="00FE234D">
      <w:pPr>
        <w:pStyle w:val="ListParagraph"/>
        <w:numPr>
          <w:ilvl w:val="0"/>
          <w:numId w:val="1"/>
        </w:numPr>
      </w:pPr>
      <w:r>
        <w:t>Leadership: Cross-functional team building, KOL strategy, medical monitoring, clinical trial design, vendor management</w:t>
      </w:r>
    </w:p>
    <w:p w14:paraId="55D95ADB" w14:textId="77777777" w:rsidR="00FE234D" w:rsidRDefault="00FE234D" w:rsidP="00FE234D"/>
    <w:p w14:paraId="0E7F699D" w14:textId="77777777" w:rsidR="00FE234D" w:rsidRPr="00FE234D" w:rsidRDefault="00FE234D" w:rsidP="00FE234D">
      <w:pPr>
        <w:rPr>
          <w:b/>
          <w:bCs/>
          <w:u w:val="single"/>
        </w:rPr>
      </w:pPr>
      <w:r w:rsidRPr="00FE234D">
        <w:rPr>
          <w:b/>
          <w:bCs/>
          <w:u w:val="single"/>
        </w:rPr>
        <w:t>PROFESSIONAL ACTIVITIES</w:t>
      </w:r>
    </w:p>
    <w:p w14:paraId="49036EA5" w14:textId="77777777" w:rsidR="00FE234D" w:rsidRDefault="00FE234D" w:rsidP="00FE234D">
      <w:r>
        <w:t>- Peer reviewer for Blood, Journal of Clinical Oncology</w:t>
      </w:r>
    </w:p>
    <w:p w14:paraId="595EE829" w14:textId="23B89C24" w:rsidR="00DE5BC5" w:rsidRDefault="00FE234D" w:rsidP="00FE234D">
      <w:r>
        <w:t>- Ad hoc consultant for FDA ODAC oncology reviews</w:t>
      </w:r>
    </w:p>
    <w:sectPr w:rsidR="00DE5BC5" w:rsidSect="00FE23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31A2F"/>
    <w:multiLevelType w:val="hybridMultilevel"/>
    <w:tmpl w:val="079C2776"/>
    <w:lvl w:ilvl="0" w:tplc="435203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F08BD"/>
    <w:multiLevelType w:val="hybridMultilevel"/>
    <w:tmpl w:val="1A44FFB0"/>
    <w:lvl w:ilvl="0" w:tplc="1E40C1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77732">
    <w:abstractNumId w:val="1"/>
  </w:num>
  <w:num w:numId="2" w16cid:durableId="48616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4D"/>
    <w:rsid w:val="002840D4"/>
    <w:rsid w:val="00640472"/>
    <w:rsid w:val="00CE313A"/>
    <w:rsid w:val="00DE5BC5"/>
    <w:rsid w:val="00FE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ED2A"/>
  <w15:chartTrackingRefBased/>
  <w15:docId w15:val="{AD92DA3F-FEB8-4973-974C-5AC70280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528</Words>
  <Characters>3413</Characters>
  <Application>Microsoft Office Word</Application>
  <DocSecurity>0</DocSecurity>
  <Lines>71</Lines>
  <Paragraphs>49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2025-11-11T13:58:00Z</dcterms:created>
  <dcterms:modified xsi:type="dcterms:W3CDTF">2025-11-11T14:05:00Z</dcterms:modified>
</cp:coreProperties>
</file>