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3853" w14:textId="1A6C7D6C" w:rsidR="00774575" w:rsidRPr="00774575" w:rsidRDefault="00774575" w:rsidP="0026516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CANDIDATE CV</w:t>
      </w:r>
    </w:p>
    <w:p w14:paraId="565C90FB" w14:textId="426EFE49" w:rsidR="00774575" w:rsidRPr="00774575" w:rsidRDefault="00774575" w:rsidP="002651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Candidate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832DC4E" w14:textId="77777777" w:rsidR="00774575" w:rsidRPr="00774575" w:rsidRDefault="00774575" w:rsidP="0026516E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123A5E20" w14:textId="77777777" w:rsidR="00774575" w:rsidRPr="00774575" w:rsidRDefault="00774575" w:rsidP="0077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Accomplished Program Team Lead with 16+ years driving neuropsychiatry drug development from Phase 2 through regulatory readiness. Expert in cross-functional team leadership, risk mitigation, and strategic program management across depression, anxiety, and schizophrenia indications. Known for collaborative approach, building high-performing teams, and </w:t>
      </w:r>
      <w:proofErr w:type="gramStart"/>
      <w:r w:rsidRPr="00774575">
        <w:rPr>
          <w:rFonts w:ascii="Times New Roman" w:eastAsia="Times New Roman" w:hAnsi="Times New Roman" w:cs="Times New Roman"/>
          <w:kern w:val="0"/>
          <w14:ligatures w14:val="none"/>
        </w:rPr>
        <w:t>driving</w:t>
      </w:r>
      <w:proofErr w:type="gramEnd"/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 decision-making in complex matrix environments. Currently seeking VP-level role at $320K+ base compensation in Greater Boston area.</w:t>
      </w:r>
    </w:p>
    <w:p w14:paraId="6439B788" w14:textId="77777777" w:rsidR="00774575" w:rsidRPr="00774575" w:rsidRDefault="00774575" w:rsidP="0026516E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1542C84E" w14:textId="77777777" w:rsidR="00774575" w:rsidRPr="00774575" w:rsidRDefault="00774575" w:rsidP="0077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Therapeutics (Clinical-Stage Biotech)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 | April 2019 - Present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Program Management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 | April 2019 - Present</w:t>
      </w:r>
    </w:p>
    <w:p w14:paraId="3E0B2164" w14:textId="77777777" w:rsidR="00774575" w:rsidRPr="00774575" w:rsidRDefault="00774575" w:rsidP="0077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Led Phase 3 first-in-class depression program through successful data readout, managing $85M budget and cross-functional team of 22 across clinical ops, biostatistics, regulatory, and medical affairs</w:t>
      </w:r>
    </w:p>
    <w:p w14:paraId="4C0CD6FD" w14:textId="77777777" w:rsidR="00774575" w:rsidRPr="00774575" w:rsidRDefault="00774575" w:rsidP="0077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Drove strategic decision-making and issue resolution through governance processes, reducing program timeline by 6 weeks through proactive risk mitigation and contingency planning</w:t>
      </w:r>
    </w:p>
    <w:p w14:paraId="23A083B3" w14:textId="77777777" w:rsidR="00774575" w:rsidRPr="00774575" w:rsidRDefault="00774575" w:rsidP="0077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Managed prioritization of program activities to enhance value, identifying bottlenecks early and implementing solutions that kept critical path activities on schedule</w:t>
      </w:r>
    </w:p>
    <w:p w14:paraId="5FE9310F" w14:textId="77777777" w:rsidR="00774575" w:rsidRPr="00774575" w:rsidRDefault="00774575" w:rsidP="0077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Built and maintained strong relationships with external stakeholders including CROs, KOLs, and regulatory consultants, ensuring seamless program execution</w:t>
      </w:r>
    </w:p>
    <w:p w14:paraId="100BEDC9" w14:textId="77777777" w:rsidR="00774575" w:rsidRPr="00774575" w:rsidRDefault="00774575" w:rsidP="0077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Created comprehensive operational plans including realistic timelines, budget forecasts, and resource allocation for 3 concurrent Phase 2/3 programs</w:t>
      </w:r>
    </w:p>
    <w:p w14:paraId="34ADE9A0" w14:textId="77777777" w:rsidR="00774575" w:rsidRPr="00774575" w:rsidRDefault="00774575" w:rsidP="0077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Facilitated internal stakeholder meetings with senior management, providing clear data-driven recommendations that enabled go/no-go decisions</w:t>
      </w:r>
    </w:p>
    <w:p w14:paraId="0EE85C0C" w14:textId="77777777" w:rsidR="00774575" w:rsidRPr="00774575" w:rsidRDefault="00774575" w:rsidP="0077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Challenged assumptions and pressure-tested plans across functions, creating alternative scenarios that improved organizational agility</w:t>
      </w:r>
    </w:p>
    <w:p w14:paraId="031FDF53" w14:textId="77777777" w:rsidR="00774575" w:rsidRPr="00774575" w:rsidRDefault="00774575" w:rsidP="0077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Pharma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 | January 2013 - March 2019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Clinical Program Management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 | June 2016 - March 2019</w:t>
      </w:r>
    </w:p>
    <w:p w14:paraId="78C73802" w14:textId="77777777" w:rsidR="00774575" w:rsidRPr="00774575" w:rsidRDefault="00774575" w:rsidP="0077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Managed global Phase 2 schizophrenia program across 8 countries, overseeing team of 15 and $42M annual budget</w:t>
      </w:r>
    </w:p>
    <w:p w14:paraId="0DBCA22A" w14:textId="77777777" w:rsidR="00774575" w:rsidRPr="00774575" w:rsidRDefault="00774575" w:rsidP="0077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Developed and executed program strategy including patient enrollment optimization that accelerated database lock by 3 weeks</w:t>
      </w:r>
    </w:p>
    <w:p w14:paraId="18A5CC00" w14:textId="77777777" w:rsidR="00774575" w:rsidRPr="00774575" w:rsidRDefault="00774575" w:rsidP="0077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Led cross-functional task forces addressing enrollment challenges, protocol amendments, and competitive intelligence</w:t>
      </w:r>
    </w:p>
    <w:p w14:paraId="2B8FCBF5" w14:textId="77777777" w:rsidR="00774575" w:rsidRPr="00774575" w:rsidRDefault="00774575" w:rsidP="0077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Drove root cause analysis for project variance, developing mitigation plans that kept program within 5% of financial targets</w:t>
      </w:r>
    </w:p>
    <w:p w14:paraId="46903312" w14:textId="77777777" w:rsidR="00774575" w:rsidRPr="00774575" w:rsidRDefault="00774575" w:rsidP="0077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Represented program internally and externally, presenting at investigator meetings and scientific conferences</w:t>
      </w:r>
    </w:p>
    <w:p w14:paraId="250414CE" w14:textId="77777777" w:rsidR="00774575" w:rsidRPr="00774575" w:rsidRDefault="00774575" w:rsidP="0077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Manager, Clinical Operations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 | January 2013 - May 2016</w:t>
      </w:r>
    </w:p>
    <w:p w14:paraId="289EDF74" w14:textId="77777777" w:rsidR="00774575" w:rsidRPr="00774575" w:rsidRDefault="00774575" w:rsidP="0077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Supported 4 concurrent neuroscience programs in Phase 1b-2, managing study-level budgets totaling $28M</w:t>
      </w:r>
    </w:p>
    <w:p w14:paraId="71EF3CF4" w14:textId="77777777" w:rsidR="00774575" w:rsidRPr="00774575" w:rsidRDefault="00774575" w:rsidP="0077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Partnered with Project Managers on program information systems, ensuring data quality and timely reporting to senior management</w:t>
      </w:r>
    </w:p>
    <w:p w14:paraId="0202585A" w14:textId="77777777" w:rsidR="00774575" w:rsidRPr="00774575" w:rsidRDefault="00774575" w:rsidP="0077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Led contingency planning efforts for enrollment challenges, developing backup strategies that prevented timeline delays</w:t>
      </w:r>
    </w:p>
    <w:p w14:paraId="2F0423FA" w14:textId="77777777" w:rsidR="00774575" w:rsidRPr="00774575" w:rsidRDefault="00774575" w:rsidP="0077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CRO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 | July 2009 - December 2012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Project Manager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 xml:space="preserve"> | July 2009 - December 2012</w:t>
      </w:r>
    </w:p>
    <w:p w14:paraId="4CE4F8E6" w14:textId="77777777" w:rsidR="00774575" w:rsidRPr="00774575" w:rsidRDefault="00774575" w:rsidP="00774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Managed full lifecycle of Phase 2 CNS studies including depression, ADHD, and Parkinson's disease trials</w:t>
      </w:r>
    </w:p>
    <w:p w14:paraId="072D808D" w14:textId="77777777" w:rsidR="00774575" w:rsidRPr="00774575" w:rsidRDefault="00774575" w:rsidP="00774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Coordinated site initiation, monitoring, and close-out activities for trials with 40-75 sites</w:t>
      </w:r>
    </w:p>
    <w:p w14:paraId="77A95166" w14:textId="77777777" w:rsidR="00774575" w:rsidRPr="00774575" w:rsidRDefault="00774575" w:rsidP="00774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Developed study timelines and tracked milestones, ensuring deliverables met contractual obligations</w:t>
      </w:r>
    </w:p>
    <w:p w14:paraId="35A4AE64" w14:textId="77777777" w:rsidR="00774575" w:rsidRPr="00774575" w:rsidRDefault="00774575" w:rsidP="0026516E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09C30162" w14:textId="77777777" w:rsidR="00774575" w:rsidRPr="00774575" w:rsidRDefault="00774575" w:rsidP="0077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Pennsylvania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, 2009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br/>
        <w:t>Ph.D. in Neuroscience, Magna Cum Laude</w:t>
      </w:r>
    </w:p>
    <w:p w14:paraId="1918B1EB" w14:textId="77777777" w:rsidR="00774575" w:rsidRPr="00774575" w:rsidRDefault="00774575" w:rsidP="0077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Cornell University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, 2004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br/>
        <w:t>B.S. in Biology, Cum Laude</w:t>
      </w:r>
    </w:p>
    <w:p w14:paraId="636E4961" w14:textId="77777777" w:rsidR="00774575" w:rsidRPr="00774575" w:rsidRDefault="00774575" w:rsidP="0026516E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</w:p>
    <w:p w14:paraId="1901F33F" w14:textId="77777777" w:rsidR="00774575" w:rsidRPr="00774575" w:rsidRDefault="00774575" w:rsidP="0077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575">
        <w:rPr>
          <w:rFonts w:ascii="Times New Roman" w:eastAsia="Times New Roman" w:hAnsi="Times New Roman" w:cs="Times New Roman"/>
          <w:kern w:val="0"/>
          <w14:ligatures w14:val="none"/>
        </w:rPr>
        <w:t>2023 - Confidential Therapeutics Leadership Excellence Award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br/>
        <w:t>2021 - Speaker, DIA Annual Meeting: "Risk Mitigation in Late-Stage CNS Trials"</w:t>
      </w:r>
      <w:r w:rsidRPr="00774575">
        <w:rPr>
          <w:rFonts w:ascii="Times New Roman" w:eastAsia="Times New Roman" w:hAnsi="Times New Roman" w:cs="Times New Roman"/>
          <w:kern w:val="0"/>
          <w14:ligatures w14:val="none"/>
        </w:rPr>
        <w:br/>
        <w:t>2019 - PMI Project Management Professional (PMP) Certification</w:t>
      </w:r>
    </w:p>
    <w:p w14:paraId="6531FFBC" w14:textId="77777777" w:rsidR="00DE5BC5" w:rsidRDefault="00DE5BC5"/>
    <w:sectPr w:rsidR="00DE5BC5" w:rsidSect="007745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307"/>
    <w:multiLevelType w:val="multilevel"/>
    <w:tmpl w:val="515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7A9D"/>
    <w:multiLevelType w:val="multilevel"/>
    <w:tmpl w:val="609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5D52"/>
    <w:multiLevelType w:val="multilevel"/>
    <w:tmpl w:val="C20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8185F"/>
    <w:multiLevelType w:val="multilevel"/>
    <w:tmpl w:val="4D2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E596B"/>
    <w:multiLevelType w:val="multilevel"/>
    <w:tmpl w:val="285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B3442"/>
    <w:multiLevelType w:val="multilevel"/>
    <w:tmpl w:val="24F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874DB"/>
    <w:multiLevelType w:val="multilevel"/>
    <w:tmpl w:val="AA22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07BAC"/>
    <w:multiLevelType w:val="multilevel"/>
    <w:tmpl w:val="709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265976">
    <w:abstractNumId w:val="0"/>
  </w:num>
  <w:num w:numId="2" w16cid:durableId="57441393">
    <w:abstractNumId w:val="3"/>
  </w:num>
  <w:num w:numId="3" w16cid:durableId="157575559">
    <w:abstractNumId w:val="6"/>
  </w:num>
  <w:num w:numId="4" w16cid:durableId="1101947549">
    <w:abstractNumId w:val="4"/>
  </w:num>
  <w:num w:numId="5" w16cid:durableId="1021130118">
    <w:abstractNumId w:val="7"/>
  </w:num>
  <w:num w:numId="6" w16cid:durableId="297683751">
    <w:abstractNumId w:val="2"/>
  </w:num>
  <w:num w:numId="7" w16cid:durableId="1155799965">
    <w:abstractNumId w:val="5"/>
  </w:num>
  <w:num w:numId="8" w16cid:durableId="1628512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75"/>
    <w:rsid w:val="0026516E"/>
    <w:rsid w:val="00640472"/>
    <w:rsid w:val="00774575"/>
    <w:rsid w:val="00CE313A"/>
    <w:rsid w:val="00DE5BC5"/>
    <w:rsid w:val="00EB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6CE7"/>
  <w15:chartTrackingRefBased/>
  <w15:docId w15:val="{E97C872F-A481-4216-9746-DC6922D0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462</Words>
  <Characters>3240</Characters>
  <Application>Microsoft Office Word</Application>
  <DocSecurity>0</DocSecurity>
  <Lines>61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2025-12-02T20:22:00Z</dcterms:created>
  <dcterms:modified xsi:type="dcterms:W3CDTF">2025-12-02T20:38:00Z</dcterms:modified>
</cp:coreProperties>
</file>