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CONFIDENTIAL CANDIDATE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Redwood City, CA  |  Open to Hybrid  |  Target: $265,000</w:t>
      </w:r>
    </w:p>
    <w:p>
      <w:pPr>
        <w:pBdr>
          <w:bottom w:val="single" w:color="000000" w:sz="6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PROFESSIONAL SUMMARY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Senior Director-level clinical data management executive with 17+ years of experience in oncology and precision medicine biotech. Deep expertise in EDC systems (Medidata Rave), CDISC/CDASH standards, and global regulatory submissions to FDA and EMA. Proven track record leading CDM departments through IND-enabling studies, Phase I–III trial execution, and NDA/BLA submission readiness. Known for building high-performing CDM teams, enforcing data integrity SOPs, and managing CRO partnerships at scale. Collaborative, highly personable, and a real can-do type.</w:t>
      </w:r>
    </w:p>
    <w:p>
      <w:pPr>
        <w:spacing w:after="40" w:before="40"/>
      </w:pPr>
      <w:r>
        <w:t xml:space="preserve"/>
      </w:r>
    </w:p>
    <w:p>
      <w:pPr>
        <w:pBdr>
          <w:bottom w:val="single" w:color="000000" w:sz="6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CORE COMPETENCIES</w:t>
      </w:r>
    </w:p>
    <w:p>
      <w:pPr>
        <w:spacing w:after="20" w:before="40"/>
      </w:pPr>
      <w:r>
        <w:rPr>
          <w:rFonts w:ascii="Calibri" w:cs="Calibri" w:eastAsia="Calibri" w:hAnsi="Calibri"/>
          <w:sz w:val="20"/>
          <w:szCs w:val="20"/>
        </w:rPr>
        <w:t xml:space="preserve">EDC Systems (Medidata Rave, Veeva Vault)  |  CDISC/CDASH/SDTM Standards  |  CRO Oversight &amp; Vendor Management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FDA &amp; EMA Regulatory Submissions  |  GCP Compliance &amp; Audit Readiness  |  Departmental SOP Development</w:t>
      </w:r>
    </w:p>
    <w:p>
      <w:pPr>
        <w:spacing w:after="40" w:before="20"/>
      </w:pPr>
      <w:r>
        <w:rPr>
          <w:rFonts w:ascii="Calibri" w:cs="Calibri" w:eastAsia="Calibri" w:hAnsi="Calibri"/>
          <w:sz w:val="20"/>
          <w:szCs w:val="20"/>
        </w:rPr>
        <w:t xml:space="preserve">KPI Development &amp; Data Quality Monitoring  |  Cross-Functional Leadership  |  Oncology Clinical Trials (Phase I–III)</w:t>
      </w:r>
    </w:p>
    <w:p>
      <w:pPr>
        <w:spacing w:after="40" w:before="40"/>
      </w:pPr>
      <w:r>
        <w:t xml:space="preserve"/>
      </w:r>
    </w:p>
    <w:p>
      <w:pPr>
        <w:pBdr>
          <w:bottom w:val="single" w:color="000000" w:sz="6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PROFESSIONAL EXPERIENCE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Confidential Oncology Therapeutics – Redwood City, CA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Director, Clinical Data Management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2018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Built and scaled CDM department from 6 to 22 FTEs supporting 9 concurrent oncology trials across Phase I, II, and III.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Oversaw Medidata Rave EDC infrastructure for 4 global studies with 200+ site activations across US, EU, and APAC.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Led CDISC SDTM/ADaM implementation strategy for two NDA submissions; zero major data deficiencies on FDA inspection.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Managed $14M annual CDM budget including CRO data management spend; negotiated 12% cost reduction over 3 years.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Developed and deployed 24 departmental SOPs aligning with ICH E6(R2) and FDA 21 CFR Part 11 requirements.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Served as CDM representative on cross-functional Clinical Operations and Regulatory Affairs leadership team.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Drove deployment of RBQM platform, reducing on-site monitoring visits by 30% without compromising data quality KPIs.</w:t>
      </w:r>
    </w:p>
    <w:p>
      <w:pPr>
        <w:spacing w:after="40" w:before="40"/>
      </w:pPr>
      <w:r>
        <w:t xml:space="preserve"/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Confidential Biosciences – South San Francisco, CA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Director, Clinical Data Management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2013 – 2018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Led CDM function for 6 Phase II and Phase III oncology trials across solid tumor and hematology indications.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Managed 3 CRO partnerships simultaneously; established vendor scorecards and quarterly QBR process improving deliverable timeliness by 22%.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Implemented electronic data capture standards across all active programs, reducing database lock timelines by 18 days on average.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Partnered with Biostatistics and Programming teams to deliver CDISC-compliant submission packages for 2 FDA BLA applications.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Supervised and mentored 9 CDM professionals; 3 promoted to Director-level during tenure.</w:t>
      </w:r>
    </w:p>
    <w:p>
      <w:pPr>
        <w:spacing w:after="40" w:before="40"/>
      </w:pPr>
      <w:r>
        <w:t xml:space="preserve"/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Confidential Pharma – San Francisco, CA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Associate Director, Clinical Data Management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2009 – 2013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Supported CDM operations for Phase I–III oncology portfolio with global trial footprint across 14 countries.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Designed DMP, SAP inputs, and data validation specifications for 4 regulatory submissions.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Led medical coding (MedDRA, WHO Drug) standardization project across therapeutic area; reduced coding query cycle time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Served as CDA representative during two FDA pre-approval inspections; no action indicated on both occasions.</w:t>
      </w:r>
    </w:p>
    <w:p>
      <w:pPr>
        <w:spacing w:after="40" w:before="40"/>
      </w:pPr>
      <w:r>
        <w:t xml:space="preserve"/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Confidential CRO – Pleasanton, CA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Clinical Data Manager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2006 – 2009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Managed end-to-end CDM activities for 3 oncology sponsor studies, including database build, UAT, and database lock.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Partnered with clinical and programming teams to establish SDTM mapping specifications for first CDISC submission deliverable.</w:t>
      </w:r>
    </w:p>
    <w:p>
      <w:pPr>
        <w:spacing w:after="40" w:before="40"/>
      </w:pPr>
      <w:r>
        <w:t xml:space="preserve"/>
      </w:r>
    </w:p>
    <w:p>
      <w:pPr>
        <w:pBdr>
          <w:bottom w:val="single" w:color="000000" w:sz="6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EDUCATION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University of California, Davis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M.S., Biomedical Informatics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2006</w:t>
      </w:r>
    </w:p>
    <w:p>
      <w:pPr>
        <w:spacing w:after="40" w:before="40"/>
      </w:pPr>
      <w:r>
        <w:t xml:space="preserve"/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University of California, Santa Barbara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B.S., Biological Sciences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2004</w:t>
      </w:r>
    </w:p>
    <w:p>
      <w:pPr>
        <w:spacing w:after="40" w:before="40"/>
      </w:pPr>
      <w:r>
        <w:t xml:space="preserve"/>
      </w:r>
    </w:p>
    <w:p>
      <w:pPr>
        <w:pBdr>
          <w:bottom w:val="single" w:color="000000" w:sz="6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CERTIFICATIONS &amp; PROFESSIONAL ACTIVITIES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Certified Clinical Data Manager (CCDM) – SCDM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CDISC Certified Implementer – SDTM &amp; ADaM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Member, Society for Clinical Data Management (SCDM)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Speaker, SCDM Annual Conference (2022): "RBQM Deployment in Oncology Phase III Settings"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2026-03-09T16:08:14.376Z</dcterms:created>
  <dcterms:modified xsi:type="dcterms:W3CDTF">2026-03-09T16:08:14.377Z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