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69A7C" w14:textId="0D8509ED" w:rsidR="000A766E" w:rsidRPr="000A766E" w:rsidRDefault="000A766E" w:rsidP="000A766E">
      <w:pPr>
        <w:jc w:val="center"/>
        <w:rPr>
          <w:b/>
          <w:bCs/>
        </w:rPr>
      </w:pPr>
      <w:r>
        <w:rPr>
          <w:b/>
          <w:bCs/>
        </w:rPr>
        <w:t>Click Therapeutics</w:t>
      </w:r>
      <w:r w:rsidRPr="000A766E">
        <w:rPr>
          <w:b/>
          <w:bCs/>
        </w:rPr>
        <w:t>, MD</w:t>
      </w:r>
    </w:p>
    <w:p w14:paraId="3B814FA7" w14:textId="3E0D3FE9" w:rsidR="000A766E" w:rsidRPr="000A766E" w:rsidRDefault="000A766E" w:rsidP="000A766E">
      <w:pPr>
        <w:jc w:val="center"/>
      </w:pPr>
      <w:r w:rsidRPr="000A766E">
        <w:rPr>
          <w:b/>
          <w:bCs/>
        </w:rPr>
        <w:t>Location:</w:t>
      </w:r>
      <w:r w:rsidRPr="000A766E">
        <w:t xml:space="preserve"> Cambridge, MA</w:t>
      </w:r>
      <w:r w:rsidRPr="000A766E">
        <w:br/>
      </w:r>
      <w:r w:rsidRPr="000A766E">
        <w:rPr>
          <w:b/>
          <w:bCs/>
        </w:rPr>
        <w:t>Compensation Expectation:</w:t>
      </w:r>
      <w:r w:rsidRPr="000A766E">
        <w:t xml:space="preserve"> ~$335K</w:t>
      </w:r>
      <w:r w:rsidRPr="000A766E">
        <w:br/>
      </w:r>
      <w:r w:rsidRPr="000A766E">
        <w:rPr>
          <w:b/>
          <w:bCs/>
        </w:rPr>
        <w:t>Work Preference:</w:t>
      </w:r>
      <w:r w:rsidRPr="000A766E">
        <w:t xml:space="preserve"> Hybrid</w:t>
      </w:r>
    </w:p>
    <w:p w14:paraId="6AD993E1" w14:textId="77777777" w:rsidR="000A766E" w:rsidRPr="000A766E" w:rsidRDefault="000A766E" w:rsidP="000A766E">
      <w:r w:rsidRPr="000A766E">
        <w:pict w14:anchorId="407F4FD6">
          <v:rect id="_x0000_i1025" style="width:0;height:1.5pt" o:hralign="center" o:hrstd="t" o:hr="t" fillcolor="#a0a0a0" stroked="f"/>
        </w:pict>
      </w:r>
    </w:p>
    <w:p w14:paraId="380B1341" w14:textId="77777777" w:rsidR="000A766E" w:rsidRPr="000A766E" w:rsidRDefault="000A766E" w:rsidP="000A766E">
      <w:pPr>
        <w:rPr>
          <w:b/>
          <w:bCs/>
        </w:rPr>
      </w:pPr>
      <w:r w:rsidRPr="000A766E">
        <w:rPr>
          <w:b/>
          <w:bCs/>
        </w:rPr>
        <w:t>PROFESSIONAL SUMMARY</w:t>
      </w:r>
    </w:p>
    <w:p w14:paraId="1BEE697A" w14:textId="77777777" w:rsidR="000A766E" w:rsidRPr="000A766E" w:rsidRDefault="000A766E" w:rsidP="000A766E">
      <w:r w:rsidRPr="000A766E">
        <w:t>Forward-thinking clinical development leader with 18+ years of progressive experience navigating CNS therapeutics from concept to commercialization. Expert in regulatory strategy, tech-enabled clinical trial optimization, and AI/ML approaches to drug development. Cambridge, MA-based collaborative leader with proven track record building and scaling medical affairs functions for emerging therapeutics. Seeking SVP role with compensation expectations around $335K in hybrid environment.</w:t>
      </w:r>
    </w:p>
    <w:p w14:paraId="24511E07" w14:textId="77777777" w:rsidR="000A766E" w:rsidRPr="000A766E" w:rsidRDefault="000A766E" w:rsidP="000A766E">
      <w:r w:rsidRPr="000A766E">
        <w:pict w14:anchorId="6F269DD4">
          <v:rect id="_x0000_i1026" style="width:0;height:1.5pt" o:hralign="center" o:hrstd="t" o:hr="t" fillcolor="#a0a0a0" stroked="f"/>
        </w:pict>
      </w:r>
    </w:p>
    <w:p w14:paraId="56F9A891" w14:textId="77777777" w:rsidR="000A766E" w:rsidRPr="000A766E" w:rsidRDefault="000A766E" w:rsidP="000A766E">
      <w:pPr>
        <w:rPr>
          <w:b/>
          <w:bCs/>
        </w:rPr>
      </w:pPr>
      <w:r w:rsidRPr="000A766E">
        <w:rPr>
          <w:b/>
          <w:bCs/>
        </w:rPr>
        <w:t>PROFESSIONAL EXPERIENCE</w:t>
      </w:r>
    </w:p>
    <w:p w14:paraId="42C49B17" w14:textId="77777777" w:rsidR="000A766E" w:rsidRPr="000A766E" w:rsidRDefault="000A766E" w:rsidP="000A766E">
      <w:proofErr w:type="spellStart"/>
      <w:r w:rsidRPr="000A766E">
        <w:rPr>
          <w:b/>
          <w:bCs/>
        </w:rPr>
        <w:t>NeuraTech</w:t>
      </w:r>
      <w:proofErr w:type="spellEnd"/>
      <w:r w:rsidRPr="000A766E">
        <w:rPr>
          <w:b/>
          <w:bCs/>
        </w:rPr>
        <w:t xml:space="preserve"> Biosciences</w:t>
      </w:r>
      <w:r w:rsidRPr="000A766E">
        <w:br/>
      </w:r>
      <w:r w:rsidRPr="000A766E">
        <w:rPr>
          <w:b/>
          <w:bCs/>
        </w:rPr>
        <w:t>Senior Vice President, Clinical Development</w:t>
      </w:r>
      <w:r w:rsidRPr="000A766E">
        <w:br/>
      </w:r>
      <w:r w:rsidRPr="000A766E">
        <w:rPr>
          <w:i/>
          <w:iCs/>
        </w:rPr>
        <w:t>Jan 2020 – Present</w:t>
      </w:r>
    </w:p>
    <w:p w14:paraId="0B7EA816" w14:textId="77777777" w:rsidR="000A766E" w:rsidRPr="000A766E" w:rsidRDefault="000A766E" w:rsidP="000A766E">
      <w:pPr>
        <w:numPr>
          <w:ilvl w:val="0"/>
          <w:numId w:val="1"/>
        </w:numPr>
      </w:pPr>
      <w:r w:rsidRPr="000A766E">
        <w:t>Defined and led the strategic direction of clinical development for a CNS therapeutic pipeline encompassing depression, Alzheimer’s, and rare neurological indications.</w:t>
      </w:r>
    </w:p>
    <w:p w14:paraId="15030898" w14:textId="77777777" w:rsidR="000A766E" w:rsidRPr="000A766E" w:rsidRDefault="000A766E" w:rsidP="000A766E">
      <w:pPr>
        <w:numPr>
          <w:ilvl w:val="0"/>
          <w:numId w:val="1"/>
        </w:numPr>
      </w:pPr>
      <w:r w:rsidRPr="000A766E">
        <w:t>Oversaw cross-functional clinical programs, successfully advancing two novel therapeutics from Phase I to Phase III within an accelerated 3-year timeline.</w:t>
      </w:r>
    </w:p>
    <w:p w14:paraId="306D7654" w14:textId="77777777" w:rsidR="000A766E" w:rsidRPr="000A766E" w:rsidRDefault="000A766E" w:rsidP="000A766E">
      <w:pPr>
        <w:numPr>
          <w:ilvl w:val="0"/>
          <w:numId w:val="1"/>
        </w:numPr>
      </w:pPr>
      <w:r w:rsidRPr="000A766E">
        <w:t>Drove digital transformation by implementing AI/ML-based clinical trial design tools, significantly optimizing patient enrollment and data workflows.</w:t>
      </w:r>
    </w:p>
    <w:p w14:paraId="72613673" w14:textId="77777777" w:rsidR="000A766E" w:rsidRPr="000A766E" w:rsidRDefault="000A766E" w:rsidP="000A766E">
      <w:pPr>
        <w:numPr>
          <w:ilvl w:val="0"/>
          <w:numId w:val="1"/>
        </w:numPr>
      </w:pPr>
      <w:r w:rsidRPr="000A766E">
        <w:t>Built and scaled a robust Medical Affairs department, recruiting and mentoring a 15-person team to support global trial execution and KOL engagement.</w:t>
      </w:r>
    </w:p>
    <w:p w14:paraId="1672D3FD" w14:textId="77777777" w:rsidR="000A766E" w:rsidRPr="000A766E" w:rsidRDefault="000A766E" w:rsidP="000A766E">
      <w:pPr>
        <w:numPr>
          <w:ilvl w:val="0"/>
          <w:numId w:val="1"/>
        </w:numPr>
      </w:pPr>
      <w:r w:rsidRPr="000A766E">
        <w:t>Directed regulatory interactions, securing Fast Track designation and successful IND submissions by shaping persuasive clinical narratives and risk mitigation plans.</w:t>
      </w:r>
    </w:p>
    <w:p w14:paraId="4E3B4E47" w14:textId="77777777" w:rsidR="000A766E" w:rsidRPr="000A766E" w:rsidRDefault="000A766E" w:rsidP="000A766E">
      <w:pPr>
        <w:numPr>
          <w:ilvl w:val="0"/>
          <w:numId w:val="1"/>
        </w:numPr>
      </w:pPr>
      <w:r w:rsidRPr="000A766E">
        <w:t>Championed cost-efficiency initiatives, streamlining clinical operations and reducing per-patient costs by 20% through process innovation and vendor optimization.</w:t>
      </w:r>
    </w:p>
    <w:p w14:paraId="5436CA91" w14:textId="77777777" w:rsidR="000A766E" w:rsidRPr="000A766E" w:rsidRDefault="000A766E" w:rsidP="000A766E">
      <w:proofErr w:type="spellStart"/>
      <w:r w:rsidRPr="000A766E">
        <w:rPr>
          <w:b/>
          <w:bCs/>
        </w:rPr>
        <w:t>Neuraxis</w:t>
      </w:r>
      <w:proofErr w:type="spellEnd"/>
      <w:r w:rsidRPr="000A766E">
        <w:rPr>
          <w:b/>
          <w:bCs/>
        </w:rPr>
        <w:t xml:space="preserve"> Therapeutics</w:t>
      </w:r>
      <w:r w:rsidRPr="000A766E">
        <w:br/>
      </w:r>
      <w:r w:rsidRPr="000A766E">
        <w:rPr>
          <w:b/>
          <w:bCs/>
        </w:rPr>
        <w:t>Vice President, Clinical Development</w:t>
      </w:r>
      <w:r w:rsidRPr="000A766E">
        <w:br/>
      </w:r>
      <w:r w:rsidRPr="000A766E">
        <w:rPr>
          <w:i/>
          <w:iCs/>
        </w:rPr>
        <w:t>Mar 2017 – Dec 2019</w:t>
      </w:r>
    </w:p>
    <w:p w14:paraId="5505EF2C" w14:textId="77777777" w:rsidR="000A766E" w:rsidRPr="000A766E" w:rsidRDefault="000A766E" w:rsidP="000A766E">
      <w:pPr>
        <w:numPr>
          <w:ilvl w:val="0"/>
          <w:numId w:val="2"/>
        </w:numPr>
      </w:pPr>
      <w:r w:rsidRPr="000A766E">
        <w:t>Managed global Phase II-III clinical trial programs for NMDA-targeted CNS therapies, overseeing protocol development, trial execution, and cross-regional regulatory compliance.</w:t>
      </w:r>
    </w:p>
    <w:p w14:paraId="5FB5444C" w14:textId="77777777" w:rsidR="000A766E" w:rsidRPr="000A766E" w:rsidRDefault="000A766E" w:rsidP="000A766E">
      <w:pPr>
        <w:numPr>
          <w:ilvl w:val="0"/>
          <w:numId w:val="2"/>
        </w:numPr>
      </w:pPr>
      <w:r w:rsidRPr="000A766E">
        <w:t xml:space="preserve">Spearheaded the integration of digital health technologies and remote patient monitoring into trial designs, </w:t>
      </w:r>
      <w:proofErr w:type="gramStart"/>
      <w:r w:rsidRPr="000A766E">
        <w:t>increasing real-time</w:t>
      </w:r>
      <w:proofErr w:type="gramEnd"/>
      <w:r w:rsidRPr="000A766E">
        <w:t xml:space="preserve"> data acquisition and patient engagement.</w:t>
      </w:r>
    </w:p>
    <w:p w14:paraId="480A053B" w14:textId="77777777" w:rsidR="000A766E" w:rsidRPr="000A766E" w:rsidRDefault="000A766E" w:rsidP="000A766E">
      <w:pPr>
        <w:numPr>
          <w:ilvl w:val="0"/>
          <w:numId w:val="2"/>
        </w:numPr>
      </w:pPr>
      <w:r w:rsidRPr="000A766E">
        <w:lastRenderedPageBreak/>
        <w:t>Collaborated with biostatistics and data science teams to design adaptive trials, accelerating time-to-results by eliminating interim delays.</w:t>
      </w:r>
    </w:p>
    <w:p w14:paraId="4377784F" w14:textId="77777777" w:rsidR="000A766E" w:rsidRPr="000A766E" w:rsidRDefault="000A766E" w:rsidP="000A766E">
      <w:pPr>
        <w:numPr>
          <w:ilvl w:val="0"/>
          <w:numId w:val="2"/>
        </w:numPr>
      </w:pPr>
      <w:r w:rsidRPr="000A766E">
        <w:t>Represented clinical development at executive leadership meetings and external scientific boards.</w:t>
      </w:r>
    </w:p>
    <w:p w14:paraId="594F3A4D" w14:textId="77777777" w:rsidR="000A766E" w:rsidRPr="000A766E" w:rsidRDefault="000A766E" w:rsidP="000A766E">
      <w:r w:rsidRPr="000A766E">
        <w:rPr>
          <w:b/>
          <w:bCs/>
        </w:rPr>
        <w:t>Senior Director, Clinical Research</w:t>
      </w:r>
      <w:r w:rsidRPr="000A766E">
        <w:br/>
      </w:r>
      <w:r w:rsidRPr="000A766E">
        <w:rPr>
          <w:i/>
          <w:iCs/>
        </w:rPr>
        <w:t>Feb 2015 – Feb 2017</w:t>
      </w:r>
    </w:p>
    <w:p w14:paraId="4F7C8060" w14:textId="77777777" w:rsidR="000A766E" w:rsidRPr="000A766E" w:rsidRDefault="000A766E" w:rsidP="000A766E">
      <w:pPr>
        <w:numPr>
          <w:ilvl w:val="0"/>
          <w:numId w:val="3"/>
        </w:numPr>
      </w:pPr>
      <w:r w:rsidRPr="000A766E">
        <w:t>Supervised a portfolio of early-phase trials focused on neurodegenerative diseases, managing clinical study budgets, site contracting, and compliance audits.</w:t>
      </w:r>
    </w:p>
    <w:p w14:paraId="7655CBFF" w14:textId="77777777" w:rsidR="000A766E" w:rsidRPr="000A766E" w:rsidRDefault="000A766E" w:rsidP="000A766E">
      <w:pPr>
        <w:numPr>
          <w:ilvl w:val="0"/>
          <w:numId w:val="3"/>
        </w:numPr>
      </w:pPr>
      <w:r w:rsidRPr="000A766E">
        <w:t>Authored clinical trial protocols, investigator brochures, and annual safety reports for multiple studies.</w:t>
      </w:r>
    </w:p>
    <w:p w14:paraId="547FEFC5" w14:textId="77777777" w:rsidR="000A766E" w:rsidRPr="000A766E" w:rsidRDefault="000A766E" w:rsidP="000A766E">
      <w:pPr>
        <w:numPr>
          <w:ilvl w:val="0"/>
          <w:numId w:val="3"/>
        </w:numPr>
      </w:pPr>
      <w:r w:rsidRPr="000A766E">
        <w:t>Facilitated collaboration with biomarker R&amp;D to incorporate novel CNS markers into trial endpoints, strengthening FDA submissions and study relevance.</w:t>
      </w:r>
    </w:p>
    <w:p w14:paraId="4B1E3567" w14:textId="77777777" w:rsidR="000A766E" w:rsidRPr="000A766E" w:rsidRDefault="000A766E" w:rsidP="000A766E">
      <w:proofErr w:type="spellStart"/>
      <w:r w:rsidRPr="000A766E">
        <w:rPr>
          <w:b/>
          <w:bCs/>
        </w:rPr>
        <w:t>CogniPharm</w:t>
      </w:r>
      <w:proofErr w:type="spellEnd"/>
      <w:r w:rsidRPr="000A766E">
        <w:rPr>
          <w:b/>
          <w:bCs/>
        </w:rPr>
        <w:t>, Inc.</w:t>
      </w:r>
      <w:r w:rsidRPr="000A766E">
        <w:br/>
      </w:r>
      <w:r w:rsidRPr="000A766E">
        <w:rPr>
          <w:b/>
          <w:bCs/>
        </w:rPr>
        <w:t>Medical Director, Clinical Development</w:t>
      </w:r>
      <w:r w:rsidRPr="000A766E">
        <w:br/>
      </w:r>
      <w:r w:rsidRPr="000A766E">
        <w:rPr>
          <w:i/>
          <w:iCs/>
        </w:rPr>
        <w:t>May 2011 – Jan 2015</w:t>
      </w:r>
    </w:p>
    <w:p w14:paraId="60F38C47" w14:textId="77777777" w:rsidR="000A766E" w:rsidRPr="000A766E" w:rsidRDefault="000A766E" w:rsidP="000A766E">
      <w:pPr>
        <w:numPr>
          <w:ilvl w:val="0"/>
          <w:numId w:val="4"/>
        </w:numPr>
      </w:pPr>
      <w:r w:rsidRPr="000A766E">
        <w:t>Designed and led first-in-human and proof-of-concept trials for psychiatric and neurologic drug candidates.</w:t>
      </w:r>
    </w:p>
    <w:p w14:paraId="7A597427" w14:textId="77777777" w:rsidR="000A766E" w:rsidRPr="000A766E" w:rsidRDefault="000A766E" w:rsidP="000A766E">
      <w:pPr>
        <w:numPr>
          <w:ilvl w:val="0"/>
          <w:numId w:val="4"/>
        </w:numPr>
      </w:pPr>
      <w:r w:rsidRPr="000A766E">
        <w:t>Developed strategic partnerships with clinical investigators and CROs, expanding site capacity and enhancing trial quality metrics.</w:t>
      </w:r>
    </w:p>
    <w:p w14:paraId="54C9FFBE" w14:textId="77777777" w:rsidR="000A766E" w:rsidRPr="000A766E" w:rsidRDefault="000A766E" w:rsidP="000A766E">
      <w:pPr>
        <w:numPr>
          <w:ilvl w:val="0"/>
          <w:numId w:val="4"/>
        </w:numPr>
      </w:pPr>
      <w:r w:rsidRPr="000A766E">
        <w:t>Contributed to cross-functional meetings on regulatory submissions, authoring key sections of INDs and protocol amendments.</w:t>
      </w:r>
    </w:p>
    <w:p w14:paraId="6464F45D" w14:textId="77777777" w:rsidR="000A766E" w:rsidRPr="000A766E" w:rsidRDefault="000A766E" w:rsidP="000A766E">
      <w:r w:rsidRPr="000A766E">
        <w:rPr>
          <w:b/>
          <w:bCs/>
        </w:rPr>
        <w:t>Northeast Medical Center</w:t>
      </w:r>
      <w:r w:rsidRPr="000A766E">
        <w:br/>
      </w:r>
      <w:r w:rsidRPr="000A766E">
        <w:rPr>
          <w:b/>
          <w:bCs/>
        </w:rPr>
        <w:t>Assistant Professor, Neurology</w:t>
      </w:r>
      <w:r w:rsidRPr="000A766E">
        <w:br/>
      </w:r>
      <w:r w:rsidRPr="000A766E">
        <w:rPr>
          <w:i/>
          <w:iCs/>
        </w:rPr>
        <w:t>Jul 2006 – Apr 2011</w:t>
      </w:r>
    </w:p>
    <w:p w14:paraId="0FFF738C" w14:textId="77777777" w:rsidR="000A766E" w:rsidRPr="000A766E" w:rsidRDefault="000A766E" w:rsidP="000A766E">
      <w:pPr>
        <w:numPr>
          <w:ilvl w:val="0"/>
          <w:numId w:val="5"/>
        </w:numPr>
      </w:pPr>
      <w:r w:rsidRPr="000A766E">
        <w:t>Balanced academic research and clinical care in neurology, serving as Principal Investigator on six industry-sponsored trials focused on neurodegenerative conditions.</w:t>
      </w:r>
    </w:p>
    <w:p w14:paraId="56007A94" w14:textId="77777777" w:rsidR="000A766E" w:rsidRPr="000A766E" w:rsidRDefault="000A766E" w:rsidP="000A766E">
      <w:pPr>
        <w:numPr>
          <w:ilvl w:val="0"/>
          <w:numId w:val="5"/>
        </w:numPr>
      </w:pPr>
      <w:r w:rsidRPr="000A766E">
        <w:t>Mentored neurology residents and contributed to institutional review board processes.</w:t>
      </w:r>
    </w:p>
    <w:p w14:paraId="6B6B6CDC" w14:textId="77777777" w:rsidR="000A766E" w:rsidRPr="000A766E" w:rsidRDefault="000A766E" w:rsidP="000A766E">
      <w:pPr>
        <w:numPr>
          <w:ilvl w:val="0"/>
          <w:numId w:val="5"/>
        </w:numPr>
      </w:pPr>
      <w:r w:rsidRPr="000A766E">
        <w:t>Published 12 peer-reviewed articles and regularly presented findings at national neurology conferences.</w:t>
      </w:r>
    </w:p>
    <w:p w14:paraId="133C1FBF" w14:textId="77777777" w:rsidR="000A766E" w:rsidRPr="000A766E" w:rsidRDefault="000A766E" w:rsidP="000A766E">
      <w:r w:rsidRPr="000A766E">
        <w:pict w14:anchorId="3781CD18">
          <v:rect id="_x0000_i1027" style="width:0;height:1.5pt" o:hralign="center" o:hrstd="t" o:hr="t" fillcolor="#a0a0a0" stroked="f"/>
        </w:pict>
      </w:r>
    </w:p>
    <w:p w14:paraId="049AA48D" w14:textId="77777777" w:rsidR="000A766E" w:rsidRPr="000A766E" w:rsidRDefault="000A766E" w:rsidP="000A766E">
      <w:pPr>
        <w:rPr>
          <w:b/>
          <w:bCs/>
        </w:rPr>
      </w:pPr>
      <w:r w:rsidRPr="000A766E">
        <w:rPr>
          <w:b/>
          <w:bCs/>
        </w:rPr>
        <w:t>EDUCATION</w:t>
      </w:r>
    </w:p>
    <w:p w14:paraId="3BA7779C" w14:textId="77777777" w:rsidR="000A766E" w:rsidRPr="000A766E" w:rsidRDefault="000A766E" w:rsidP="000A766E">
      <w:pPr>
        <w:numPr>
          <w:ilvl w:val="0"/>
          <w:numId w:val="6"/>
        </w:numPr>
      </w:pPr>
      <w:r w:rsidRPr="000A766E">
        <w:rPr>
          <w:b/>
          <w:bCs/>
        </w:rPr>
        <w:t>Fellowship, Clinical Neuropharmacology</w:t>
      </w:r>
      <w:r w:rsidRPr="000A766E">
        <w:t xml:space="preserve"> – </w:t>
      </w:r>
      <w:r w:rsidRPr="000A766E">
        <w:rPr>
          <w:i/>
          <w:iCs/>
        </w:rPr>
        <w:t>Stanford University Medical Center</w:t>
      </w:r>
      <w:r w:rsidRPr="000A766E">
        <w:t>, 2006</w:t>
      </w:r>
    </w:p>
    <w:p w14:paraId="22A472F7" w14:textId="77777777" w:rsidR="000A766E" w:rsidRPr="000A766E" w:rsidRDefault="000A766E" w:rsidP="000A766E">
      <w:pPr>
        <w:numPr>
          <w:ilvl w:val="0"/>
          <w:numId w:val="6"/>
        </w:numPr>
      </w:pPr>
      <w:r w:rsidRPr="000A766E">
        <w:rPr>
          <w:b/>
          <w:bCs/>
        </w:rPr>
        <w:t>Residency, Neurology</w:t>
      </w:r>
      <w:r w:rsidRPr="000A766E">
        <w:t xml:space="preserve"> – </w:t>
      </w:r>
      <w:r w:rsidRPr="000A766E">
        <w:rPr>
          <w:i/>
          <w:iCs/>
        </w:rPr>
        <w:t>Massachusetts General Hospital</w:t>
      </w:r>
      <w:r w:rsidRPr="000A766E">
        <w:t>, 2004</w:t>
      </w:r>
    </w:p>
    <w:p w14:paraId="19DB38A9" w14:textId="77777777" w:rsidR="000A766E" w:rsidRPr="000A766E" w:rsidRDefault="000A766E" w:rsidP="000A766E">
      <w:pPr>
        <w:numPr>
          <w:ilvl w:val="0"/>
          <w:numId w:val="6"/>
        </w:numPr>
      </w:pPr>
      <w:r w:rsidRPr="000A766E">
        <w:rPr>
          <w:b/>
          <w:bCs/>
        </w:rPr>
        <w:t>Doctor of Medicine</w:t>
      </w:r>
      <w:r w:rsidRPr="000A766E">
        <w:t xml:space="preserve"> – </w:t>
      </w:r>
      <w:r w:rsidRPr="000A766E">
        <w:rPr>
          <w:i/>
          <w:iCs/>
        </w:rPr>
        <w:t>Harvard Medical School</w:t>
      </w:r>
      <w:r w:rsidRPr="000A766E">
        <w:t xml:space="preserve">, 2000 </w:t>
      </w:r>
      <w:r w:rsidRPr="000A766E">
        <w:rPr>
          <w:i/>
          <w:iCs/>
        </w:rPr>
        <w:t>(Magna Cum Laude)</w:t>
      </w:r>
    </w:p>
    <w:p w14:paraId="0A197773" w14:textId="77777777" w:rsidR="000A766E" w:rsidRPr="000A766E" w:rsidRDefault="000A766E" w:rsidP="000A766E">
      <w:pPr>
        <w:numPr>
          <w:ilvl w:val="0"/>
          <w:numId w:val="6"/>
        </w:numPr>
      </w:pPr>
      <w:r w:rsidRPr="000A766E">
        <w:rPr>
          <w:b/>
          <w:bCs/>
        </w:rPr>
        <w:lastRenderedPageBreak/>
        <w:t>Bachelor of Science, Biochemistry</w:t>
      </w:r>
      <w:r w:rsidRPr="000A766E">
        <w:t xml:space="preserve"> – </w:t>
      </w:r>
      <w:r w:rsidRPr="000A766E">
        <w:rPr>
          <w:i/>
          <w:iCs/>
        </w:rPr>
        <w:t>Yale University</w:t>
      </w:r>
      <w:r w:rsidRPr="000A766E">
        <w:t xml:space="preserve">, 1996 </w:t>
      </w:r>
      <w:r w:rsidRPr="000A766E">
        <w:rPr>
          <w:i/>
          <w:iCs/>
        </w:rPr>
        <w:t>(Summa Cum Laude)</w:t>
      </w:r>
    </w:p>
    <w:p w14:paraId="0E083845" w14:textId="77777777" w:rsidR="000A766E" w:rsidRPr="000A766E" w:rsidRDefault="000A766E" w:rsidP="000A766E">
      <w:r w:rsidRPr="000A766E">
        <w:pict w14:anchorId="09A5EDF6">
          <v:rect id="_x0000_i1028" style="width:0;height:1.5pt" o:hralign="center" o:hrstd="t" o:hr="t" fillcolor="#a0a0a0" stroked="f"/>
        </w:pict>
      </w:r>
    </w:p>
    <w:p w14:paraId="6C635919" w14:textId="77777777" w:rsidR="000A766E" w:rsidRPr="000A766E" w:rsidRDefault="000A766E" w:rsidP="000A766E">
      <w:pPr>
        <w:rPr>
          <w:b/>
          <w:bCs/>
        </w:rPr>
      </w:pPr>
      <w:r w:rsidRPr="000A766E">
        <w:rPr>
          <w:b/>
          <w:bCs/>
        </w:rPr>
        <w:t>AWARDS AND ACTIVITIES</w:t>
      </w:r>
    </w:p>
    <w:p w14:paraId="3A5E1077" w14:textId="77777777" w:rsidR="000A766E" w:rsidRPr="000A766E" w:rsidRDefault="000A766E" w:rsidP="000A766E">
      <w:pPr>
        <w:numPr>
          <w:ilvl w:val="0"/>
          <w:numId w:val="7"/>
        </w:numPr>
      </w:pPr>
      <w:r w:rsidRPr="000A766E">
        <w:t>2022 – Clinical Research Innovation Award, CNS Summit</w:t>
      </w:r>
    </w:p>
    <w:p w14:paraId="45AA6CC9" w14:textId="77777777" w:rsidR="000A766E" w:rsidRPr="000A766E" w:rsidRDefault="000A766E" w:rsidP="000A766E">
      <w:pPr>
        <w:numPr>
          <w:ilvl w:val="0"/>
          <w:numId w:val="7"/>
        </w:numPr>
      </w:pPr>
      <w:r w:rsidRPr="000A766E">
        <w:t>2019 – Industry Leadership Award, Neurological Drug Development Forum</w:t>
      </w:r>
    </w:p>
    <w:p w14:paraId="361C46C4" w14:textId="77777777" w:rsidR="000A766E" w:rsidRPr="000A766E" w:rsidRDefault="000A766E" w:rsidP="000A766E">
      <w:pPr>
        <w:numPr>
          <w:ilvl w:val="0"/>
          <w:numId w:val="7"/>
        </w:numPr>
      </w:pPr>
      <w:r w:rsidRPr="000A766E">
        <w:t>2018 – Speaker, "AI Applications in CNS Clinical Trials," BIO International Convention</w:t>
      </w:r>
    </w:p>
    <w:p w14:paraId="22E9667A" w14:textId="77777777" w:rsidR="007E7199" w:rsidRDefault="007E7199"/>
    <w:sectPr w:rsidR="007E7199" w:rsidSect="000A76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937E8"/>
    <w:multiLevelType w:val="multilevel"/>
    <w:tmpl w:val="0E3C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F1C24"/>
    <w:multiLevelType w:val="multilevel"/>
    <w:tmpl w:val="7CF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23DE7"/>
    <w:multiLevelType w:val="multilevel"/>
    <w:tmpl w:val="1DC2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54F82"/>
    <w:multiLevelType w:val="multilevel"/>
    <w:tmpl w:val="FC3A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C6BDC"/>
    <w:multiLevelType w:val="multilevel"/>
    <w:tmpl w:val="4FAE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C2AF5"/>
    <w:multiLevelType w:val="multilevel"/>
    <w:tmpl w:val="8D52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F66FB"/>
    <w:multiLevelType w:val="multilevel"/>
    <w:tmpl w:val="0AD6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873610">
    <w:abstractNumId w:val="3"/>
  </w:num>
  <w:num w:numId="2" w16cid:durableId="309406372">
    <w:abstractNumId w:val="4"/>
  </w:num>
  <w:num w:numId="3" w16cid:durableId="1668483528">
    <w:abstractNumId w:val="0"/>
  </w:num>
  <w:num w:numId="4" w16cid:durableId="1221093248">
    <w:abstractNumId w:val="6"/>
  </w:num>
  <w:num w:numId="5" w16cid:durableId="31420581">
    <w:abstractNumId w:val="5"/>
  </w:num>
  <w:num w:numId="6" w16cid:durableId="763185431">
    <w:abstractNumId w:val="1"/>
  </w:num>
  <w:num w:numId="7" w16cid:durableId="1016729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6E"/>
    <w:rsid w:val="000A766E"/>
    <w:rsid w:val="007E7199"/>
    <w:rsid w:val="00C25AE1"/>
    <w:rsid w:val="00C6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03DA24"/>
  <w15:chartTrackingRefBased/>
  <w15:docId w15:val="{1563C8A5-35A8-48CD-92D1-49A49D31D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6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0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511</Words>
  <Characters>3717</Characters>
  <Application>Microsoft Office Word</Application>
  <DocSecurity>0</DocSecurity>
  <Lines>75</Lines>
  <Paragraphs>38</Paragraphs>
  <ScaleCrop>false</ScaleCrop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2025-05-06T21:18:00Z</dcterms:created>
  <dcterms:modified xsi:type="dcterms:W3CDTF">2025-05-06T21:22:00Z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4a3e36c8-d89b-4a3b-a6ef-ac8ac2895bf8</vt:lpwstr>
  </property>
</Properties>
</file>