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BFEE" w14:textId="2091C16C" w:rsidR="00BF0FCE" w:rsidRPr="00BF0FCE" w:rsidRDefault="00BF0FCE" w:rsidP="00BF0FCE">
      <w:pPr>
        <w:jc w:val="center"/>
        <w:rPr>
          <w:b/>
          <w:bCs/>
        </w:rPr>
      </w:pPr>
      <w:r>
        <w:rPr>
          <w:b/>
          <w:bCs/>
        </w:rPr>
        <w:t xml:space="preserve">Confidential </w:t>
      </w:r>
      <w:r w:rsidRPr="00BF0FCE">
        <w:rPr>
          <w:b/>
          <w:bCs/>
        </w:rPr>
        <w:t xml:space="preserve">Candidate 2 </w:t>
      </w:r>
      <w:r>
        <w:rPr>
          <w:b/>
          <w:bCs/>
        </w:rPr>
        <w:t>CV</w:t>
      </w:r>
    </w:p>
    <w:p w14:paraId="7DF2F47C" w14:textId="516FD713" w:rsidR="00BF0FCE" w:rsidRPr="00BF0FCE" w:rsidRDefault="00BF0FCE" w:rsidP="00BF0FCE">
      <w:pPr>
        <w:jc w:val="center"/>
      </w:pPr>
      <w:r w:rsidRPr="00BF0FCE">
        <w:t>Princton, New Jersey</w:t>
      </w:r>
      <w:r w:rsidRPr="00BF0FCE">
        <w:br/>
      </w:r>
    </w:p>
    <w:p w14:paraId="6C9A2FE1" w14:textId="77777777" w:rsidR="00BF0FCE" w:rsidRPr="00BF0FCE" w:rsidRDefault="00BF0FCE" w:rsidP="00BF0FCE">
      <w:r w:rsidRPr="00BF0FCE">
        <w:pict w14:anchorId="2C033E7B">
          <v:rect id="_x0000_i1025" style="width:0;height:1.5pt" o:hralign="center" o:hrstd="t" o:hr="t" fillcolor="#a0a0a0" stroked="f"/>
        </w:pict>
      </w:r>
    </w:p>
    <w:p w14:paraId="722BCE3C" w14:textId="77777777" w:rsidR="00BF0FCE" w:rsidRPr="00BF0FCE" w:rsidRDefault="00BF0FCE" w:rsidP="00BF0FCE">
      <w:pPr>
        <w:rPr>
          <w:b/>
          <w:bCs/>
        </w:rPr>
      </w:pPr>
      <w:r w:rsidRPr="00BF0FCE">
        <w:rPr>
          <w:b/>
          <w:bCs/>
        </w:rPr>
        <w:t>PROFESSIONAL SUMMARY</w:t>
      </w:r>
    </w:p>
    <w:p w14:paraId="1593CB9C" w14:textId="77777777" w:rsidR="00BF0FCE" w:rsidRPr="00BF0FCE" w:rsidRDefault="00BF0FCE" w:rsidP="00BF0FCE">
      <w:r w:rsidRPr="00BF0FCE">
        <w:t>Highly experienced Senior Director of Clinical Development with 15+ years in thoracic oncology and regulatory strategy, specializing in FDA/EMA submissions and global clinical trials. Known for calm, decisive leadership and building high-performing teams. Based in New Jersey, commutable to East Coast hybrid roles. Target compensation ~$400K base + incentives.</w:t>
      </w:r>
    </w:p>
    <w:p w14:paraId="61F6E43B" w14:textId="77777777" w:rsidR="00BF0FCE" w:rsidRPr="00BF0FCE" w:rsidRDefault="00BF0FCE" w:rsidP="00BF0FCE">
      <w:r w:rsidRPr="00BF0FCE">
        <w:pict w14:anchorId="1380CFE9">
          <v:rect id="_x0000_i1026" style="width:0;height:1.5pt" o:hralign="center" o:hrstd="t" o:hr="t" fillcolor="#a0a0a0" stroked="f"/>
        </w:pict>
      </w:r>
    </w:p>
    <w:p w14:paraId="579E8CFD" w14:textId="77777777" w:rsidR="00BF0FCE" w:rsidRPr="00BF0FCE" w:rsidRDefault="00BF0FCE" w:rsidP="00BF0FCE">
      <w:pPr>
        <w:rPr>
          <w:b/>
          <w:bCs/>
        </w:rPr>
      </w:pPr>
      <w:r w:rsidRPr="00BF0FCE">
        <w:rPr>
          <w:b/>
          <w:bCs/>
        </w:rPr>
        <w:t>PROFESSIONAL EXPERIENCE</w:t>
      </w:r>
    </w:p>
    <w:p w14:paraId="7893B2C7" w14:textId="77777777" w:rsidR="00BF0FCE" w:rsidRPr="00BF0FCE" w:rsidRDefault="00BF0FCE" w:rsidP="00BF0FCE">
      <w:proofErr w:type="spellStart"/>
      <w:r w:rsidRPr="00BF0FCE">
        <w:rPr>
          <w:b/>
          <w:bCs/>
        </w:rPr>
        <w:t>GlobalBio</w:t>
      </w:r>
      <w:proofErr w:type="spellEnd"/>
      <w:r w:rsidRPr="00BF0FCE">
        <w:rPr>
          <w:b/>
          <w:bCs/>
        </w:rPr>
        <w:t xml:space="preserve"> Pharma</w:t>
      </w:r>
      <w:r w:rsidRPr="00BF0FCE">
        <w:br/>
        <w:t>Princeton, NJ</w:t>
      </w:r>
      <w:r w:rsidRPr="00BF0FCE">
        <w:br/>
        <w:t>Apr 2020 – Present</w:t>
      </w:r>
      <w:r w:rsidRPr="00BF0FCE">
        <w:br/>
      </w:r>
      <w:r w:rsidRPr="00BF0FCE">
        <w:rPr>
          <w:b/>
          <w:bCs/>
        </w:rPr>
        <w:t>Senior Director, Clinical Development – Thoracic Oncology</w:t>
      </w:r>
    </w:p>
    <w:p w14:paraId="553E7992" w14:textId="77777777" w:rsidR="00BF0FCE" w:rsidRPr="00BF0FCE" w:rsidRDefault="00BF0FCE" w:rsidP="00BF0FCE">
      <w:pPr>
        <w:numPr>
          <w:ilvl w:val="0"/>
          <w:numId w:val="1"/>
        </w:numPr>
      </w:pPr>
      <w:r w:rsidRPr="00BF0FCE">
        <w:t>Directed clinical strategy and execution for thoracic oncology pipeline, overseeing six global Phase II and III trials across North America, Europe, and Asia-Pacific.</w:t>
      </w:r>
    </w:p>
    <w:p w14:paraId="58CACADA" w14:textId="77777777" w:rsidR="00BF0FCE" w:rsidRPr="00BF0FCE" w:rsidRDefault="00BF0FCE" w:rsidP="00BF0FCE">
      <w:pPr>
        <w:numPr>
          <w:ilvl w:val="0"/>
          <w:numId w:val="1"/>
        </w:numPr>
      </w:pPr>
      <w:r w:rsidRPr="00BF0FCE">
        <w:t>Led preparation and submission of regulatory filings (IND, NDA, MAA), securing two major FDA approvals and achieving regulatory milestones with EMA and PMDA.</w:t>
      </w:r>
    </w:p>
    <w:p w14:paraId="76D4EDDA" w14:textId="77777777" w:rsidR="00BF0FCE" w:rsidRPr="00BF0FCE" w:rsidRDefault="00BF0FCE" w:rsidP="00BF0FCE">
      <w:pPr>
        <w:numPr>
          <w:ilvl w:val="0"/>
          <w:numId w:val="1"/>
        </w:numPr>
      </w:pPr>
      <w:r w:rsidRPr="00BF0FCE">
        <w:t>Managed global team of 20+ across clinical development, regulatory, pharmacovigilance, and clinical operations, driving consistent on-time, on-budget delivery and improving cross-functional communication.</w:t>
      </w:r>
    </w:p>
    <w:p w14:paraId="61B5AA2C" w14:textId="77777777" w:rsidR="00BF0FCE" w:rsidRPr="00BF0FCE" w:rsidRDefault="00BF0FCE" w:rsidP="00BF0FCE">
      <w:pPr>
        <w:numPr>
          <w:ilvl w:val="0"/>
          <w:numId w:val="1"/>
        </w:numPr>
      </w:pPr>
      <w:r w:rsidRPr="00BF0FCE">
        <w:t>Established governance processes improving trial oversight, data integrity, and operational efficiency, reducing audit findings by 25% and enhancing sponsor-CRO alignment.</w:t>
      </w:r>
    </w:p>
    <w:p w14:paraId="114E3C12" w14:textId="77777777" w:rsidR="00BF0FCE" w:rsidRPr="00BF0FCE" w:rsidRDefault="00BF0FCE" w:rsidP="00BF0FCE">
      <w:pPr>
        <w:numPr>
          <w:ilvl w:val="0"/>
          <w:numId w:val="1"/>
        </w:numPr>
      </w:pPr>
      <w:r w:rsidRPr="00BF0FCE">
        <w:t>Represented the company at international scientific conferences, advisory boards, and regulatory meetings, enhancing the company’s reputation among global stakeholders.</w:t>
      </w:r>
    </w:p>
    <w:p w14:paraId="0163291A" w14:textId="77777777" w:rsidR="00BF0FCE" w:rsidRPr="00BF0FCE" w:rsidRDefault="00BF0FCE" w:rsidP="00BF0FCE">
      <w:pPr>
        <w:numPr>
          <w:ilvl w:val="0"/>
          <w:numId w:val="1"/>
        </w:numPr>
      </w:pPr>
      <w:r w:rsidRPr="00BF0FCE">
        <w:t>Collaborated closely with commercial and medical affairs teams to ensure alignment between clinical and market strategies, informing launch planning and KOL engagement.</w:t>
      </w:r>
    </w:p>
    <w:p w14:paraId="542C8484" w14:textId="77777777" w:rsidR="00BF0FCE" w:rsidRPr="00BF0FCE" w:rsidRDefault="00BF0FCE" w:rsidP="00BF0FCE">
      <w:pPr>
        <w:numPr>
          <w:ilvl w:val="0"/>
          <w:numId w:val="1"/>
        </w:numPr>
      </w:pPr>
      <w:r w:rsidRPr="00BF0FCE">
        <w:lastRenderedPageBreak/>
        <w:t>Led the integration of patient-centered outcomes and innovative trial designs (e.g., basket and umbrella trials) to accelerate development timelines and maximize data value.</w:t>
      </w:r>
    </w:p>
    <w:p w14:paraId="4AE48D07" w14:textId="77777777" w:rsidR="00BF0FCE" w:rsidRPr="00BF0FCE" w:rsidRDefault="00BF0FCE" w:rsidP="00BF0FCE">
      <w:pPr>
        <w:numPr>
          <w:ilvl w:val="0"/>
          <w:numId w:val="1"/>
        </w:numPr>
      </w:pPr>
      <w:r w:rsidRPr="00BF0FCE">
        <w:t>Oversaw the clinical budget, forecasted resource needs, and optimized portfolio prioritization to maximize return on R&amp;D investment.</w:t>
      </w:r>
    </w:p>
    <w:p w14:paraId="3D031903" w14:textId="77777777" w:rsidR="00BF0FCE" w:rsidRPr="00BF0FCE" w:rsidRDefault="00BF0FCE" w:rsidP="00BF0FCE">
      <w:proofErr w:type="spellStart"/>
      <w:r w:rsidRPr="00BF0FCE">
        <w:rPr>
          <w:b/>
          <w:bCs/>
        </w:rPr>
        <w:t>AstraNova</w:t>
      </w:r>
      <w:proofErr w:type="spellEnd"/>
      <w:r w:rsidRPr="00BF0FCE">
        <w:rPr>
          <w:b/>
          <w:bCs/>
        </w:rPr>
        <w:t xml:space="preserve"> Therapeutics</w:t>
      </w:r>
      <w:r w:rsidRPr="00BF0FCE">
        <w:br/>
        <w:t>New Brunswick, NJ</w:t>
      </w:r>
      <w:r w:rsidRPr="00BF0FCE">
        <w:br/>
        <w:t>Aug 2015 – Mar 2020</w:t>
      </w:r>
      <w:r w:rsidRPr="00BF0FCE">
        <w:br/>
      </w:r>
      <w:r w:rsidRPr="00BF0FCE">
        <w:rPr>
          <w:b/>
          <w:bCs/>
        </w:rPr>
        <w:t>Director, Clinical Development</w:t>
      </w:r>
    </w:p>
    <w:p w14:paraId="3AE36F44" w14:textId="77777777" w:rsidR="00BF0FCE" w:rsidRPr="00BF0FCE" w:rsidRDefault="00BF0FCE" w:rsidP="00BF0FCE">
      <w:pPr>
        <w:numPr>
          <w:ilvl w:val="0"/>
          <w:numId w:val="2"/>
        </w:numPr>
      </w:pPr>
      <w:r w:rsidRPr="00BF0FCE">
        <w:t>Led clinical programs for lung and thoracic cancer indications, advancing two assets from Phase I to pivotal Phase III trials, including submission readiness activities.</w:t>
      </w:r>
    </w:p>
    <w:p w14:paraId="4230621D" w14:textId="77777777" w:rsidR="00BF0FCE" w:rsidRPr="00BF0FCE" w:rsidRDefault="00BF0FCE" w:rsidP="00BF0FCE">
      <w:pPr>
        <w:numPr>
          <w:ilvl w:val="0"/>
          <w:numId w:val="2"/>
        </w:numPr>
      </w:pPr>
      <w:r w:rsidRPr="00BF0FCE">
        <w:t>Worked closely with regulatory authorities (FDA, EMA, NMPA), providing strategic guidance to cross-functional teams and leading responses to regulatory queries.</w:t>
      </w:r>
    </w:p>
    <w:p w14:paraId="5530C747" w14:textId="77777777" w:rsidR="00BF0FCE" w:rsidRPr="00BF0FCE" w:rsidRDefault="00BF0FCE" w:rsidP="00BF0FCE">
      <w:pPr>
        <w:numPr>
          <w:ilvl w:val="0"/>
          <w:numId w:val="2"/>
        </w:numPr>
      </w:pPr>
      <w:r w:rsidRPr="00BF0FCE">
        <w:t>Championed patient-centered trial designs, improving recruitment rates by 30%, reducing screen failure rates, and enhancing patient retention.</w:t>
      </w:r>
    </w:p>
    <w:p w14:paraId="4B59D957" w14:textId="77777777" w:rsidR="00BF0FCE" w:rsidRPr="00BF0FCE" w:rsidRDefault="00BF0FCE" w:rsidP="00BF0FCE">
      <w:pPr>
        <w:numPr>
          <w:ilvl w:val="0"/>
          <w:numId w:val="2"/>
        </w:numPr>
      </w:pPr>
      <w:r w:rsidRPr="00BF0FCE">
        <w:t>Built strong partnerships with CROs, academic sites, and key opinion leaders to ensure trial success and boost scientific credibility.</w:t>
      </w:r>
    </w:p>
    <w:p w14:paraId="50F3C3AF" w14:textId="77777777" w:rsidR="00BF0FCE" w:rsidRPr="00BF0FCE" w:rsidRDefault="00BF0FCE" w:rsidP="00BF0FCE">
      <w:pPr>
        <w:numPr>
          <w:ilvl w:val="0"/>
          <w:numId w:val="2"/>
        </w:numPr>
      </w:pPr>
      <w:r w:rsidRPr="00BF0FCE">
        <w:t>Contributed to cross-functional committees on safety review, risk mitigation, and data interpretation, ensuring integrated decision-making.</w:t>
      </w:r>
    </w:p>
    <w:p w14:paraId="32A6EBB0" w14:textId="77777777" w:rsidR="00BF0FCE" w:rsidRPr="00BF0FCE" w:rsidRDefault="00BF0FCE" w:rsidP="00BF0FCE">
      <w:pPr>
        <w:numPr>
          <w:ilvl w:val="0"/>
          <w:numId w:val="2"/>
        </w:numPr>
      </w:pPr>
      <w:r w:rsidRPr="00BF0FCE">
        <w:t>Provided oversight on data review, ensuring high-quality datasets for interim and final analyses and supporting external publications.</w:t>
      </w:r>
    </w:p>
    <w:p w14:paraId="48AC93FB" w14:textId="77777777" w:rsidR="00BF0FCE" w:rsidRPr="00BF0FCE" w:rsidRDefault="00BF0FCE" w:rsidP="00BF0FCE">
      <w:proofErr w:type="spellStart"/>
      <w:r w:rsidRPr="00BF0FCE">
        <w:rPr>
          <w:b/>
          <w:bCs/>
        </w:rPr>
        <w:t>NeoCell</w:t>
      </w:r>
      <w:proofErr w:type="spellEnd"/>
      <w:r w:rsidRPr="00BF0FCE">
        <w:rPr>
          <w:b/>
          <w:bCs/>
        </w:rPr>
        <w:t xml:space="preserve"> Biotech</w:t>
      </w:r>
      <w:r w:rsidRPr="00BF0FCE">
        <w:br/>
        <w:t>Philadelphia, PA</w:t>
      </w:r>
      <w:r w:rsidRPr="00BF0FCE">
        <w:br/>
        <w:t>Sep 2010 – Jul 2015</w:t>
      </w:r>
      <w:r w:rsidRPr="00BF0FCE">
        <w:br/>
      </w:r>
      <w:r w:rsidRPr="00BF0FCE">
        <w:rPr>
          <w:b/>
          <w:bCs/>
        </w:rPr>
        <w:t>Clinical Scientist → Associate Director, Clinical Development</w:t>
      </w:r>
    </w:p>
    <w:p w14:paraId="1FB5E43E" w14:textId="77777777" w:rsidR="00BF0FCE" w:rsidRPr="00BF0FCE" w:rsidRDefault="00BF0FCE" w:rsidP="00BF0FCE">
      <w:pPr>
        <w:numPr>
          <w:ilvl w:val="0"/>
          <w:numId w:val="3"/>
        </w:numPr>
      </w:pPr>
      <w:r w:rsidRPr="00BF0FCE">
        <w:t>Provided clinical and scientific oversight for multiple oncology trials, including protocol development, investigator engagement, and safety review.</w:t>
      </w:r>
    </w:p>
    <w:p w14:paraId="2001F31F" w14:textId="77777777" w:rsidR="00BF0FCE" w:rsidRPr="00BF0FCE" w:rsidRDefault="00BF0FCE" w:rsidP="00BF0FCE">
      <w:pPr>
        <w:numPr>
          <w:ilvl w:val="0"/>
          <w:numId w:val="3"/>
        </w:numPr>
      </w:pPr>
      <w:r w:rsidRPr="00BF0FCE">
        <w:t>Led cross-functional study teams, working closely with biostatistics, regulatory, and operations functions to deliver on study timelines and milestones.</w:t>
      </w:r>
    </w:p>
    <w:p w14:paraId="05D8A284" w14:textId="77777777" w:rsidR="00BF0FCE" w:rsidRPr="00BF0FCE" w:rsidRDefault="00BF0FCE" w:rsidP="00BF0FCE">
      <w:pPr>
        <w:numPr>
          <w:ilvl w:val="0"/>
          <w:numId w:val="3"/>
        </w:numPr>
      </w:pPr>
      <w:r w:rsidRPr="00BF0FCE">
        <w:t>Developed and reviewed critical clinical documents, ensuring scientific integrity and compliance with GCP and regulatory guidelines.</w:t>
      </w:r>
    </w:p>
    <w:p w14:paraId="62DF428C" w14:textId="77777777" w:rsidR="00BF0FCE" w:rsidRPr="00BF0FCE" w:rsidRDefault="00BF0FCE" w:rsidP="00BF0FCE">
      <w:pPr>
        <w:numPr>
          <w:ilvl w:val="0"/>
          <w:numId w:val="3"/>
        </w:numPr>
      </w:pPr>
      <w:r w:rsidRPr="00BF0FCE">
        <w:lastRenderedPageBreak/>
        <w:t>Supported medical writing activities for abstracts, manuscripts, and clinical study reports, contributing to the company’s scientific publications portfolio.</w:t>
      </w:r>
    </w:p>
    <w:p w14:paraId="2A08CF39" w14:textId="77777777" w:rsidR="00BF0FCE" w:rsidRPr="00BF0FCE" w:rsidRDefault="00BF0FCE" w:rsidP="00BF0FCE">
      <w:r w:rsidRPr="00BF0FCE">
        <w:pict w14:anchorId="4FB4E9F5">
          <v:rect id="_x0000_i1027" style="width:0;height:1.5pt" o:hralign="center" o:hrstd="t" o:hr="t" fillcolor="#a0a0a0" stroked="f"/>
        </w:pict>
      </w:r>
    </w:p>
    <w:p w14:paraId="2F0299CC" w14:textId="77777777" w:rsidR="00BF0FCE" w:rsidRPr="00BF0FCE" w:rsidRDefault="00BF0FCE" w:rsidP="00BF0FCE">
      <w:pPr>
        <w:rPr>
          <w:b/>
          <w:bCs/>
        </w:rPr>
      </w:pPr>
      <w:r w:rsidRPr="00BF0FCE">
        <w:rPr>
          <w:b/>
          <w:bCs/>
        </w:rPr>
        <w:t>EDUCATION</w:t>
      </w:r>
    </w:p>
    <w:p w14:paraId="11D2E3A8" w14:textId="77777777" w:rsidR="00BF0FCE" w:rsidRPr="00BF0FCE" w:rsidRDefault="00BF0FCE" w:rsidP="00BF0FCE">
      <w:r w:rsidRPr="00BF0FCE">
        <w:t>Johns Hopkins University, 2007</w:t>
      </w:r>
      <w:r w:rsidRPr="00BF0FCE">
        <w:br/>
        <w:t>M.D., Oncology</w:t>
      </w:r>
    </w:p>
    <w:p w14:paraId="62744E84" w14:textId="77777777" w:rsidR="00BF0FCE" w:rsidRPr="00BF0FCE" w:rsidRDefault="00BF0FCE" w:rsidP="00BF0FCE">
      <w:r w:rsidRPr="00BF0FCE">
        <w:t>Rutgers University, 2003</w:t>
      </w:r>
      <w:r w:rsidRPr="00BF0FCE">
        <w:br/>
        <w:t>B.S. in Molecular Biology</w:t>
      </w:r>
    </w:p>
    <w:p w14:paraId="22F4F76B" w14:textId="77777777" w:rsidR="00BF0FCE" w:rsidRPr="00BF0FCE" w:rsidRDefault="00BF0FCE" w:rsidP="00BF0FCE">
      <w:r w:rsidRPr="00BF0FCE">
        <w:pict w14:anchorId="6A80490F">
          <v:rect id="_x0000_i1028" style="width:0;height:1.5pt" o:hralign="center" o:hrstd="t" o:hr="t" fillcolor="#a0a0a0" stroked="f"/>
        </w:pict>
      </w:r>
    </w:p>
    <w:p w14:paraId="2AC49911" w14:textId="77777777" w:rsidR="00BF0FCE" w:rsidRPr="00BF0FCE" w:rsidRDefault="00BF0FCE" w:rsidP="00BF0FCE">
      <w:pPr>
        <w:rPr>
          <w:b/>
          <w:bCs/>
        </w:rPr>
      </w:pPr>
      <w:r w:rsidRPr="00BF0FCE">
        <w:rPr>
          <w:b/>
          <w:bCs/>
        </w:rPr>
        <w:t>AWARDS AND ACTIVITIES</w:t>
      </w:r>
    </w:p>
    <w:p w14:paraId="5330E8CE" w14:textId="77777777" w:rsidR="00BF0FCE" w:rsidRPr="00BF0FCE" w:rsidRDefault="00BF0FCE" w:rsidP="00BF0FCE">
      <w:r w:rsidRPr="00BF0FCE">
        <w:t>2022</w:t>
      </w:r>
      <w:r w:rsidRPr="00BF0FCE">
        <w:br/>
        <w:t xml:space="preserve">Clinical Excellence Award, </w:t>
      </w:r>
      <w:proofErr w:type="spellStart"/>
      <w:r w:rsidRPr="00BF0FCE">
        <w:t>GlobalBio</w:t>
      </w:r>
      <w:proofErr w:type="spellEnd"/>
      <w:r w:rsidRPr="00BF0FCE">
        <w:t xml:space="preserve"> Pharma</w:t>
      </w:r>
      <w:r w:rsidRPr="00BF0FCE">
        <w:br/>
        <w:t>2020</w:t>
      </w:r>
      <w:r w:rsidRPr="00BF0FCE">
        <w:br/>
        <w:t>Speaker, Global Oncology Conference, New York</w:t>
      </w:r>
      <w:r w:rsidRPr="00BF0FCE">
        <w:br/>
        <w:t>2018</w:t>
      </w:r>
      <w:r w:rsidRPr="00BF0FCE">
        <w:br/>
        <w:t>Panelist, Women in Oncology Leadership Forum</w:t>
      </w:r>
    </w:p>
    <w:p w14:paraId="3F8CC1D7" w14:textId="77777777" w:rsidR="003E5CA4" w:rsidRDefault="003E5CA4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0DE1"/>
    <w:multiLevelType w:val="multilevel"/>
    <w:tmpl w:val="221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50035"/>
    <w:multiLevelType w:val="multilevel"/>
    <w:tmpl w:val="526A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F3D2B"/>
    <w:multiLevelType w:val="multilevel"/>
    <w:tmpl w:val="A5A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523592">
    <w:abstractNumId w:val="2"/>
  </w:num>
  <w:num w:numId="2" w16cid:durableId="2077237160">
    <w:abstractNumId w:val="1"/>
  </w:num>
  <w:num w:numId="3" w16cid:durableId="36702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CE"/>
    <w:rsid w:val="001D4820"/>
    <w:rsid w:val="003E5CA4"/>
    <w:rsid w:val="007049DD"/>
    <w:rsid w:val="00BF0FCE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5FB9"/>
  <w15:chartTrackingRefBased/>
  <w15:docId w15:val="{76D1BCDE-2536-4B0D-9AA5-30362444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F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F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2025-05-29T15:06:00Z</dcterms:created>
  <dcterms:modified xsi:type="dcterms:W3CDTF">2025-05-29T15:10:00Z</dcterms:modified>
</cp:coreProperties>
</file>