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ACE8" w14:textId="31FEF583" w:rsidR="00837812" w:rsidRPr="00837812" w:rsidRDefault="00837812" w:rsidP="0083781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Candidate, MD, PhD</w:t>
      </w:r>
    </w:p>
    <w:p w14:paraId="4FA633E5" w14:textId="77777777" w:rsidR="00837812" w:rsidRPr="00837812" w:rsidRDefault="00837812" w:rsidP="0083781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3621BC85" w14:textId="77777777" w:rsidR="00837812" w:rsidRPr="00837812" w:rsidRDefault="00837812" w:rsidP="008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Clinical development executive with 12+ years leading oncology programs in PDAC, NSCLC, and CRC with deep expertise in protocol strategy and team leadership</w:t>
      </w:r>
    </w:p>
    <w:p w14:paraId="474A1C79" w14:textId="77777777" w:rsidR="00837812" w:rsidRPr="00837812" w:rsidRDefault="00837812" w:rsidP="008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Specialized in solid tumor biomarker-driven trials and precision medicine approaches across Phase 1-3</w:t>
      </w:r>
    </w:p>
    <w:p w14:paraId="013325DA" w14:textId="77777777" w:rsidR="00837812" w:rsidRPr="00837812" w:rsidRDefault="00837812" w:rsidP="008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Recognized for building cohesive clinical teams and maintaining strong cross-functional partnerships under regulatory timelines</w:t>
      </w:r>
    </w:p>
    <w:p w14:paraId="223FD225" w14:textId="77777777" w:rsidR="00837812" w:rsidRPr="00837812" w:rsidRDefault="00837812" w:rsidP="00837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Location: Greater Boston, MA (hybrid-ready) | Compensation expectation: $360k</w:t>
      </w:r>
    </w:p>
    <w:p w14:paraId="056DA6E5" w14:textId="77777777" w:rsidR="00837812" w:rsidRPr="00837812" w:rsidRDefault="00837812" w:rsidP="0083781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5AA848D0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Therapeutics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March 2018 - Present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Development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June 2020 - Present</w:t>
      </w:r>
    </w:p>
    <w:p w14:paraId="04FE3CCE" w14:textId="77777777" w:rsidR="00837812" w:rsidRPr="00837812" w:rsidRDefault="00837812" w:rsidP="008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Direct clinical strategy for pancreatic cancer program including Phase 2/3 registration-directed trial in PDAC population</w:t>
      </w:r>
    </w:p>
    <w:p w14:paraId="286F4F8D" w14:textId="77777777" w:rsidR="00837812" w:rsidRPr="00837812" w:rsidRDefault="00837812" w:rsidP="008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Serve as lead medical/scientific contact for investigator inquiries, protocol deviations, and real-time safety decisions</w:t>
      </w:r>
    </w:p>
    <w:p w14:paraId="514BAE36" w14:textId="77777777" w:rsidR="00837812" w:rsidRPr="00837812" w:rsidRDefault="00837812" w:rsidP="008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Oversee clinical team of 3 MDs and clinical research scientists managing 5 concurrent early- and late-stage studies</w:t>
      </w:r>
    </w:p>
    <w:p w14:paraId="5F672D39" w14:textId="77777777" w:rsidR="00837812" w:rsidRPr="00837812" w:rsidRDefault="00837812" w:rsidP="008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Partner with clinical ops to optimize site selection, patient recruitment strategies, and enrollment timelines</w:t>
      </w:r>
    </w:p>
    <w:p w14:paraId="143EDB38" w14:textId="77777777" w:rsidR="00837812" w:rsidRPr="00837812" w:rsidRDefault="00837812" w:rsidP="008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Author clinical sections of regulatory submissions including INDs, annual reports, and briefing documents for FDA interactions</w:t>
      </w:r>
    </w:p>
    <w:p w14:paraId="4A6CC251" w14:textId="77777777" w:rsidR="00837812" w:rsidRPr="00837812" w:rsidRDefault="00837812" w:rsidP="00837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Led successful Type C meeting preparation resulting in alignment on Phase 3 trial design and accelerated timeline</w:t>
      </w:r>
    </w:p>
    <w:p w14:paraId="49678880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Medical Manager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March 2018 - May 2020</w:t>
      </w:r>
    </w:p>
    <w:p w14:paraId="23EC5FA2" w14:textId="77777777" w:rsidR="00837812" w:rsidRPr="00837812" w:rsidRDefault="00837812" w:rsidP="008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Provided medical monitoring for Phase 1/2 combination trial in advanced colorectal cancer with novel MAPK pathway inhibitor</w:t>
      </w:r>
    </w:p>
    <w:p w14:paraId="3E1D881E" w14:textId="77777777" w:rsidR="00837812" w:rsidRPr="00837812" w:rsidRDefault="00837812" w:rsidP="008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Designed correlative biomarker strategy and oversaw implementation across 18 clinical sites</w:t>
      </w:r>
    </w:p>
    <w:p w14:paraId="0DFBBE91" w14:textId="77777777" w:rsidR="00837812" w:rsidRPr="00837812" w:rsidRDefault="00837812" w:rsidP="008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Conducted site initiation visits and investigator training sessions on protocol-specific AE management</w:t>
      </w:r>
    </w:p>
    <w:p w14:paraId="0DCA8816" w14:textId="77777777" w:rsidR="00837812" w:rsidRPr="00837812" w:rsidRDefault="00837812" w:rsidP="00837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Contributed to 4 peer-reviewed publications and 7 conference presentations on clinical trial results</w:t>
      </w:r>
    </w:p>
    <w:p w14:paraId="2DD36B71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BioPharma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August 2013 - February 2018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Early Development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May 2016 - February 2018</w:t>
      </w:r>
    </w:p>
    <w:p w14:paraId="22CD916A" w14:textId="77777777" w:rsidR="00837812" w:rsidRPr="00837812" w:rsidRDefault="00837812" w:rsidP="008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Led Phase 1b expansion cohorts in lung cancer patients with KRAS mutations, managing dose-escalation decisions and DLT assessments</w:t>
      </w:r>
    </w:p>
    <w:p w14:paraId="43504E4C" w14:textId="77777777" w:rsidR="00837812" w:rsidRPr="00837812" w:rsidRDefault="00837812" w:rsidP="008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Interfaced with DSMB members and served as company representative for safety review meetings</w:t>
      </w:r>
    </w:p>
    <w:p w14:paraId="7AD89BB0" w14:textId="77777777" w:rsidR="00837812" w:rsidRPr="00837812" w:rsidRDefault="00837812" w:rsidP="008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Developed protocol templates and standard response plans for immune-related adverse events</w:t>
      </w:r>
    </w:p>
    <w:p w14:paraId="62D9A639" w14:textId="77777777" w:rsidR="00837812" w:rsidRPr="00837812" w:rsidRDefault="00837812" w:rsidP="00837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Mentored 2 junior physicians in clinical development career paths</w:t>
      </w:r>
    </w:p>
    <w:p w14:paraId="52CAB924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 Physician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August 2013 - April 2016</w:t>
      </w:r>
    </w:p>
    <w:p w14:paraId="462D6B27" w14:textId="77777777" w:rsidR="00837812" w:rsidRPr="00837812" w:rsidRDefault="00837812" w:rsidP="00837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Supported Phase 1/2 trials as medical monitor with focus on solid tumors and targeted therapies</w:t>
      </w:r>
    </w:p>
    <w:p w14:paraId="57747F2C" w14:textId="77777777" w:rsidR="00837812" w:rsidRPr="00837812" w:rsidRDefault="00837812" w:rsidP="00837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Reviewed and assessed SAEs for relatedness, expectedness, and regulatory reporting requirements</w:t>
      </w:r>
    </w:p>
    <w:p w14:paraId="2B3FAA2E" w14:textId="77777777" w:rsidR="00837812" w:rsidRPr="00837812" w:rsidRDefault="00837812" w:rsidP="00837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Contributed to IND submissions and investigator brochure updates based on emerging safety data</w:t>
      </w:r>
    </w:p>
    <w:p w14:paraId="44706F77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Confidential Academic Medical Center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| July 2008 - July 2013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Fellow &amp; Instructor, Medical Oncology</w:t>
      </w:r>
    </w:p>
    <w:p w14:paraId="28711062" w14:textId="77777777" w:rsidR="00837812" w:rsidRPr="00837812" w:rsidRDefault="00837812" w:rsidP="00837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Treated patients with gastrointestinal and thoracic malignancies in academic tertiary care setting</w:t>
      </w:r>
    </w:p>
    <w:p w14:paraId="148E4583" w14:textId="77777777" w:rsidR="00837812" w:rsidRPr="00837812" w:rsidRDefault="00837812" w:rsidP="00837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Served as site sub-investigator on 8 industry-sponsored and cooperative group trials</w:t>
      </w:r>
    </w:p>
    <w:p w14:paraId="310D7820" w14:textId="77777777" w:rsidR="00837812" w:rsidRPr="00837812" w:rsidRDefault="00837812" w:rsidP="00837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Published 15 original research articles on pancreatic cancer biology and therapeutic resistance</w:t>
      </w:r>
    </w:p>
    <w:p w14:paraId="6CC62CAD" w14:textId="77777777" w:rsidR="00837812" w:rsidRPr="00837812" w:rsidRDefault="00837812" w:rsidP="0083781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09ACECE0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Medical School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, 2008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  <w:t>MD/PhD (Cancer Biology)</w:t>
      </w:r>
    </w:p>
    <w:p w14:paraId="4A0802F3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University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, 2002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  <w:t>Bachelor of Science in Biochemistry, Magna Cum Laude</w:t>
      </w:r>
    </w:p>
    <w:p w14:paraId="3065F93F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Certifications: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t xml:space="preserve"> Medical Oncology (ABIM), Internal Medicine</w:t>
      </w:r>
    </w:p>
    <w:p w14:paraId="5317BEFA" w14:textId="77777777" w:rsidR="00837812" w:rsidRPr="00837812" w:rsidRDefault="00837812" w:rsidP="00837812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</w:p>
    <w:p w14:paraId="51065589" w14:textId="77777777" w:rsidR="00837812" w:rsidRPr="00837812" w:rsidRDefault="00837812" w:rsidP="00837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7812">
        <w:rPr>
          <w:rFonts w:ascii="Times New Roman" w:eastAsia="Times New Roman" w:hAnsi="Times New Roman" w:cs="Times New Roman"/>
          <w:kern w:val="0"/>
          <w14:ligatures w14:val="none"/>
        </w:rPr>
        <w:t>2023 - Session Chair, "Novel Approaches in PDAC," AACR Annual Meeting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  <w:t>2021 - Leadership Development Program Graduate, Confidential Therapeutics</w:t>
      </w:r>
      <w:r w:rsidRPr="00837812">
        <w:rPr>
          <w:rFonts w:ascii="Times New Roman" w:eastAsia="Times New Roman" w:hAnsi="Times New Roman" w:cs="Times New Roman"/>
          <w:kern w:val="0"/>
          <w14:ligatures w14:val="none"/>
        </w:rPr>
        <w:br/>
        <w:t>2018 - Young Investigator Award, Pancreatic Cancer Action Network</w:t>
      </w:r>
    </w:p>
    <w:p w14:paraId="640EAA76" w14:textId="77777777" w:rsidR="00F90CB3" w:rsidRDefault="00F90CB3"/>
    <w:sectPr w:rsidR="00F90CB3" w:rsidSect="006D0A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6E8"/>
    <w:multiLevelType w:val="multilevel"/>
    <w:tmpl w:val="D4EA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553A"/>
    <w:multiLevelType w:val="multilevel"/>
    <w:tmpl w:val="BF9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75A59"/>
    <w:multiLevelType w:val="multilevel"/>
    <w:tmpl w:val="B99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90E82"/>
    <w:multiLevelType w:val="multilevel"/>
    <w:tmpl w:val="6D1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42676"/>
    <w:multiLevelType w:val="multilevel"/>
    <w:tmpl w:val="515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B567D"/>
    <w:multiLevelType w:val="multilevel"/>
    <w:tmpl w:val="5EB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4877">
    <w:abstractNumId w:val="2"/>
  </w:num>
  <w:num w:numId="2" w16cid:durableId="503545318">
    <w:abstractNumId w:val="5"/>
  </w:num>
  <w:num w:numId="3" w16cid:durableId="1230339882">
    <w:abstractNumId w:val="3"/>
  </w:num>
  <w:num w:numId="4" w16cid:durableId="150685374">
    <w:abstractNumId w:val="4"/>
  </w:num>
  <w:num w:numId="5" w16cid:durableId="1283077800">
    <w:abstractNumId w:val="1"/>
  </w:num>
  <w:num w:numId="6" w16cid:durableId="185999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D07"/>
    <w:rsid w:val="006D0AC7"/>
    <w:rsid w:val="00801453"/>
    <w:rsid w:val="00837812"/>
    <w:rsid w:val="00DC3D07"/>
    <w:rsid w:val="00ED7115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085E19"/>
  <w15:chartTrackingRefBased/>
  <w15:docId w15:val="{81A6747E-353D-4308-9BB2-EA77FC7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3059</Characters>
  <Application>Microsoft Office Word</Application>
  <DocSecurity>0</DocSecurity>
  <Lines>55</Lines>
  <Paragraphs>38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2025-11-04T14:35:00Z</dcterms:created>
  <dcterms:modified xsi:type="dcterms:W3CDTF">2025-11-04T14:42:00Z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34fcfcd3-c131-4855-b33d-9de54d0e28c6</vt:lpwstr>
  </property>
</Properties>
</file>