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A7DA9" w14:textId="77777777" w:rsidR="002A3B63" w:rsidRDefault="002A3B63" w:rsidP="002A3B63">
      <w:pPr>
        <w:pStyle w:val="Headingwithline"/>
      </w:pPr>
      <w:r>
        <w:t>Qianqiu (Jenny) Li, PhD</w:t>
      </w:r>
    </w:p>
    <w:p w14:paraId="25F3BD59" w14:textId="77777777" w:rsidR="002A3B63" w:rsidRDefault="002A3B63" w:rsidP="002A3B63">
      <w:pPr>
        <w:ind w:left="612"/>
        <w:rPr>
          <w:sz w:val="8"/>
        </w:rPr>
      </w:pPr>
    </w:p>
    <w:p w14:paraId="12B3CA0A" w14:textId="18FF975F" w:rsidR="002A3B63" w:rsidRDefault="002A3B63" w:rsidP="002A3B63">
      <w:pPr>
        <w:tabs>
          <w:tab w:val="left" w:pos="360"/>
          <w:tab w:val="left" w:pos="8280"/>
        </w:tabs>
        <w:rPr>
          <w:sz w:val="22"/>
        </w:rPr>
      </w:pPr>
      <w:r>
        <w:rPr>
          <w:sz w:val="22"/>
        </w:rPr>
        <w:t xml:space="preserve">Address: 401 Albion Rd                                 Email: qianqiu.li2013@yahoo.com            </w:t>
      </w:r>
    </w:p>
    <w:p w14:paraId="165A98C8" w14:textId="1FD5B4F9" w:rsidR="002A3B63" w:rsidRDefault="002A3B63" w:rsidP="002A3B63">
      <w:pPr>
        <w:rPr>
          <w:sz w:val="18"/>
        </w:rPr>
      </w:pPr>
      <w:r>
        <w:rPr>
          <w:sz w:val="22"/>
        </w:rPr>
        <w:t xml:space="preserve">               Bedford, MA 01730                        </w:t>
      </w:r>
      <w:r w:rsidR="0099709C">
        <w:rPr>
          <w:sz w:val="22"/>
        </w:rPr>
        <w:t>Cell</w:t>
      </w:r>
      <w:r>
        <w:rPr>
          <w:sz w:val="22"/>
        </w:rPr>
        <w:t xml:space="preserve">: (484) 238-2718                                                                         </w:t>
      </w:r>
    </w:p>
    <w:p w14:paraId="0D31CFA6" w14:textId="77777777" w:rsidR="006E70AA" w:rsidRDefault="006E70AA" w:rsidP="00B164EA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eastAsia="Arial"/>
          <w:b/>
          <w:sz w:val="20"/>
          <w:szCs w:val="20"/>
        </w:rPr>
      </w:pPr>
    </w:p>
    <w:p w14:paraId="717ED94D" w14:textId="77777777" w:rsidR="002A3B63" w:rsidRPr="002A3B63" w:rsidRDefault="002A3B63" w:rsidP="00B164EA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eastAsia="Arial"/>
          <w:b/>
          <w:sz w:val="20"/>
          <w:szCs w:val="20"/>
        </w:rPr>
      </w:pPr>
    </w:p>
    <w:p w14:paraId="04CB5CE0" w14:textId="23C3F7AD" w:rsidR="006E70AA" w:rsidRPr="002A3B63" w:rsidRDefault="00251380" w:rsidP="006E70AA">
      <w:pPr>
        <w:pBdr>
          <w:bottom w:val="single" w:sz="4" w:space="1" w:color="000000"/>
        </w:pBdr>
        <w:rPr>
          <w:rFonts w:eastAsia="Arial"/>
          <w:b/>
        </w:rPr>
      </w:pPr>
      <w:r w:rsidRPr="002A3B63">
        <w:rPr>
          <w:rFonts w:eastAsia="Arial"/>
          <w:b/>
        </w:rPr>
        <w:t>Summary</w:t>
      </w:r>
    </w:p>
    <w:p w14:paraId="0F36B82A" w14:textId="14FF9296" w:rsidR="003D1C31" w:rsidRPr="002A3B63" w:rsidRDefault="00D14A35" w:rsidP="003D1C3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jc w:val="both"/>
        <w:rPr>
          <w:rFonts w:eastAsia="Arial"/>
          <w:bCs/>
          <w:sz w:val="22"/>
          <w:szCs w:val="22"/>
        </w:rPr>
      </w:pPr>
      <w:r w:rsidRPr="002A3B63">
        <w:rPr>
          <w:rFonts w:eastAsia="Arial"/>
          <w:bCs/>
          <w:sz w:val="22"/>
          <w:szCs w:val="22"/>
        </w:rPr>
        <w:t>Highly experienced</w:t>
      </w:r>
      <w:r w:rsidR="00DD47F2" w:rsidRPr="002A3B63">
        <w:rPr>
          <w:rFonts w:eastAsia="Arial"/>
          <w:bCs/>
          <w:sz w:val="22"/>
          <w:szCs w:val="22"/>
        </w:rPr>
        <w:t xml:space="preserve"> </w:t>
      </w:r>
      <w:r w:rsidRPr="002A3B63">
        <w:rPr>
          <w:rFonts w:eastAsia="Arial"/>
          <w:bCs/>
          <w:sz w:val="22"/>
          <w:szCs w:val="22"/>
        </w:rPr>
        <w:t>bio</w:t>
      </w:r>
      <w:r w:rsidR="00DD47F2" w:rsidRPr="002A3B63">
        <w:rPr>
          <w:rFonts w:eastAsia="Arial"/>
          <w:bCs/>
          <w:sz w:val="22"/>
          <w:szCs w:val="22"/>
        </w:rPr>
        <w:t>statistician with</w:t>
      </w:r>
      <w:r w:rsidR="00E6415F" w:rsidRPr="002A3B63">
        <w:rPr>
          <w:rFonts w:eastAsia="Arial"/>
          <w:bCs/>
          <w:sz w:val="22"/>
          <w:szCs w:val="22"/>
        </w:rPr>
        <w:t xml:space="preserve"> </w:t>
      </w:r>
      <w:r w:rsidR="007C7A9A" w:rsidRPr="002A3B63">
        <w:rPr>
          <w:rFonts w:eastAsia="Arial"/>
          <w:bCs/>
          <w:sz w:val="22"/>
          <w:szCs w:val="22"/>
        </w:rPr>
        <w:t>about</w:t>
      </w:r>
      <w:r w:rsidR="00E6415F" w:rsidRPr="002A3B63">
        <w:rPr>
          <w:rFonts w:eastAsia="Arial"/>
          <w:bCs/>
          <w:sz w:val="22"/>
          <w:szCs w:val="22"/>
        </w:rPr>
        <w:t xml:space="preserve"> </w:t>
      </w:r>
      <w:r w:rsidR="005D5C43" w:rsidRPr="002A3B63">
        <w:rPr>
          <w:rFonts w:eastAsia="Arial"/>
          <w:bCs/>
          <w:sz w:val="22"/>
          <w:szCs w:val="22"/>
        </w:rPr>
        <w:t xml:space="preserve">two decades </w:t>
      </w:r>
      <w:r w:rsidR="00E6415F" w:rsidRPr="002A3B63">
        <w:rPr>
          <w:rFonts w:eastAsia="Arial"/>
          <w:bCs/>
          <w:sz w:val="22"/>
          <w:szCs w:val="22"/>
        </w:rPr>
        <w:t xml:space="preserve">of experience in </w:t>
      </w:r>
      <w:r w:rsidRPr="002A3B63">
        <w:rPr>
          <w:rFonts w:eastAsia="Arial"/>
          <w:bCs/>
          <w:sz w:val="22"/>
          <w:szCs w:val="22"/>
        </w:rPr>
        <w:t>drug development</w:t>
      </w:r>
      <w:r w:rsidR="003D1C31" w:rsidRPr="002A3B63">
        <w:rPr>
          <w:rFonts w:eastAsia="Arial"/>
          <w:bCs/>
          <w:sz w:val="22"/>
          <w:szCs w:val="22"/>
        </w:rPr>
        <w:t>.</w:t>
      </w:r>
      <w:r w:rsidR="00E6415F" w:rsidRPr="002A3B63">
        <w:rPr>
          <w:rFonts w:eastAsia="Arial"/>
          <w:bCs/>
          <w:sz w:val="22"/>
          <w:szCs w:val="22"/>
        </w:rPr>
        <w:t xml:space="preserve"> </w:t>
      </w:r>
    </w:p>
    <w:p w14:paraId="64E1E153" w14:textId="0121031B" w:rsidR="003D1C31" w:rsidRPr="002A3B63" w:rsidRDefault="002E6C1C" w:rsidP="003D1C3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jc w:val="both"/>
        <w:rPr>
          <w:rFonts w:eastAsia="Arial"/>
          <w:bCs/>
          <w:sz w:val="22"/>
          <w:szCs w:val="22"/>
        </w:rPr>
      </w:pPr>
      <w:r w:rsidRPr="002A3B63">
        <w:rPr>
          <w:rFonts w:eastAsia="Arial"/>
          <w:bCs/>
          <w:sz w:val="22"/>
          <w:szCs w:val="22"/>
        </w:rPr>
        <w:t>S</w:t>
      </w:r>
      <w:r w:rsidR="00854772" w:rsidRPr="002A3B63">
        <w:rPr>
          <w:rFonts w:eastAsia="Arial"/>
          <w:bCs/>
          <w:sz w:val="22"/>
          <w:szCs w:val="22"/>
        </w:rPr>
        <w:t>pecializ</w:t>
      </w:r>
      <w:r w:rsidR="00F226B9">
        <w:rPr>
          <w:rFonts w:eastAsia="Arial"/>
          <w:bCs/>
          <w:sz w:val="22"/>
          <w:szCs w:val="22"/>
        </w:rPr>
        <w:t>ed</w:t>
      </w:r>
      <w:r w:rsidR="00854772" w:rsidRPr="002A3B63">
        <w:rPr>
          <w:rFonts w:eastAsia="Arial"/>
          <w:bCs/>
          <w:sz w:val="22"/>
          <w:szCs w:val="22"/>
        </w:rPr>
        <w:t xml:space="preserve"> in study design, regulatory submissions</w:t>
      </w:r>
      <w:r w:rsidR="0075671A" w:rsidRPr="002A3B63">
        <w:rPr>
          <w:rFonts w:eastAsia="Arial"/>
          <w:bCs/>
          <w:sz w:val="22"/>
          <w:szCs w:val="22"/>
        </w:rPr>
        <w:t xml:space="preserve"> (NDAs, BLAs, INDs)</w:t>
      </w:r>
      <w:r w:rsidR="00854772" w:rsidRPr="002A3B63">
        <w:rPr>
          <w:rFonts w:eastAsia="Arial"/>
          <w:bCs/>
          <w:sz w:val="22"/>
          <w:szCs w:val="22"/>
        </w:rPr>
        <w:t>, Bayesian predictive inference, and innovative software solutions (</w:t>
      </w:r>
      <w:r w:rsidR="002428DC" w:rsidRPr="002A3B63">
        <w:rPr>
          <w:rFonts w:eastAsia="Arial"/>
          <w:bCs/>
          <w:sz w:val="22"/>
          <w:szCs w:val="22"/>
        </w:rPr>
        <w:t>R/</w:t>
      </w:r>
      <w:r w:rsidR="00854772" w:rsidRPr="002A3B63">
        <w:rPr>
          <w:rFonts w:eastAsia="Arial"/>
          <w:bCs/>
          <w:sz w:val="22"/>
          <w:szCs w:val="22"/>
        </w:rPr>
        <w:t xml:space="preserve">Shiny and Teal). </w:t>
      </w:r>
    </w:p>
    <w:p w14:paraId="109FD70C" w14:textId="68B0A60C" w:rsidR="003D1C31" w:rsidRPr="002A3B63" w:rsidRDefault="006742A6" w:rsidP="003D1C3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jc w:val="both"/>
        <w:rPr>
          <w:rFonts w:eastAsia="Arial"/>
          <w:bCs/>
          <w:sz w:val="22"/>
          <w:szCs w:val="22"/>
        </w:rPr>
      </w:pPr>
      <w:r w:rsidRPr="002A3B63">
        <w:rPr>
          <w:rFonts w:eastAsia="Arial"/>
          <w:bCs/>
          <w:sz w:val="22"/>
          <w:szCs w:val="22"/>
        </w:rPr>
        <w:t xml:space="preserve">Expertise spans </w:t>
      </w:r>
      <w:r w:rsidR="00E6415F" w:rsidRPr="002A3B63">
        <w:rPr>
          <w:rFonts w:eastAsia="Arial"/>
          <w:bCs/>
          <w:sz w:val="22"/>
          <w:szCs w:val="22"/>
        </w:rPr>
        <w:t xml:space="preserve">all phases </w:t>
      </w:r>
      <w:r w:rsidR="000544C1" w:rsidRPr="002A3B63">
        <w:rPr>
          <w:rFonts w:eastAsia="Arial"/>
          <w:bCs/>
          <w:sz w:val="22"/>
          <w:szCs w:val="22"/>
        </w:rPr>
        <w:t xml:space="preserve">of clinical </w:t>
      </w:r>
      <w:r w:rsidR="00773735" w:rsidRPr="002A3B63">
        <w:rPr>
          <w:rFonts w:eastAsia="Arial"/>
          <w:bCs/>
          <w:sz w:val="22"/>
          <w:szCs w:val="22"/>
        </w:rPr>
        <w:t>trials (I-IV)</w:t>
      </w:r>
      <w:r w:rsidR="00837D1D" w:rsidRPr="002A3B63">
        <w:rPr>
          <w:rFonts w:eastAsia="Arial"/>
          <w:bCs/>
          <w:sz w:val="22"/>
          <w:szCs w:val="22"/>
        </w:rPr>
        <w:t xml:space="preserve"> and CMC</w:t>
      </w:r>
      <w:r w:rsidR="005F5792" w:rsidRPr="002A3B63">
        <w:rPr>
          <w:rFonts w:eastAsia="Arial"/>
          <w:bCs/>
          <w:sz w:val="22"/>
          <w:szCs w:val="22"/>
        </w:rPr>
        <w:t>, and</w:t>
      </w:r>
      <w:r w:rsidR="00215C32" w:rsidRPr="002A3B63">
        <w:rPr>
          <w:rFonts w:eastAsia="Arial"/>
          <w:bCs/>
          <w:sz w:val="22"/>
          <w:szCs w:val="22"/>
        </w:rPr>
        <w:t xml:space="preserve"> across </w:t>
      </w:r>
      <w:r w:rsidR="00161556" w:rsidRPr="002A3B63">
        <w:rPr>
          <w:rFonts w:eastAsia="Arial"/>
          <w:bCs/>
          <w:sz w:val="22"/>
          <w:szCs w:val="22"/>
        </w:rPr>
        <w:t>therapeuti</w:t>
      </w:r>
      <w:r w:rsidR="00650B6B" w:rsidRPr="002A3B63">
        <w:rPr>
          <w:rFonts w:eastAsia="Arial"/>
          <w:bCs/>
          <w:sz w:val="22"/>
          <w:szCs w:val="22"/>
        </w:rPr>
        <w:t xml:space="preserve">c </w:t>
      </w:r>
      <w:r w:rsidR="00161556" w:rsidRPr="002A3B63">
        <w:rPr>
          <w:rFonts w:eastAsia="Arial"/>
          <w:bCs/>
          <w:sz w:val="22"/>
          <w:szCs w:val="22"/>
        </w:rPr>
        <w:t xml:space="preserve">areas </w:t>
      </w:r>
      <w:r w:rsidR="00650B6B" w:rsidRPr="002A3B63">
        <w:rPr>
          <w:rFonts w:eastAsia="Arial"/>
          <w:bCs/>
          <w:sz w:val="22"/>
          <w:szCs w:val="22"/>
        </w:rPr>
        <w:t>including</w:t>
      </w:r>
      <w:r w:rsidR="00161556" w:rsidRPr="002A3B63">
        <w:rPr>
          <w:rFonts w:eastAsia="Arial"/>
          <w:bCs/>
          <w:sz w:val="22"/>
          <w:szCs w:val="22"/>
        </w:rPr>
        <w:t xml:space="preserve"> oncology, immunology</w:t>
      </w:r>
      <w:r w:rsidR="00215C32" w:rsidRPr="002A3B63">
        <w:rPr>
          <w:rFonts w:eastAsia="Arial"/>
          <w:bCs/>
          <w:sz w:val="22"/>
          <w:szCs w:val="22"/>
        </w:rPr>
        <w:t xml:space="preserve">, </w:t>
      </w:r>
      <w:r w:rsidR="00161556" w:rsidRPr="002A3B63">
        <w:rPr>
          <w:rFonts w:eastAsia="Arial"/>
          <w:bCs/>
          <w:sz w:val="22"/>
          <w:szCs w:val="22"/>
        </w:rPr>
        <w:t>aging</w:t>
      </w:r>
      <w:r w:rsidR="00660ED4" w:rsidRPr="002A3B63">
        <w:rPr>
          <w:rFonts w:eastAsia="Arial"/>
          <w:bCs/>
          <w:sz w:val="22"/>
          <w:szCs w:val="22"/>
        </w:rPr>
        <w:t xml:space="preserve"> and </w:t>
      </w:r>
      <w:r w:rsidR="00C819AC" w:rsidRPr="002A3B63">
        <w:rPr>
          <w:rFonts w:eastAsia="Arial"/>
          <w:bCs/>
          <w:sz w:val="22"/>
          <w:szCs w:val="22"/>
        </w:rPr>
        <w:t>metabolism</w:t>
      </w:r>
      <w:r w:rsidR="00E6415F" w:rsidRPr="002A3B63">
        <w:rPr>
          <w:rFonts w:eastAsia="Arial"/>
          <w:bCs/>
          <w:sz w:val="22"/>
          <w:szCs w:val="22"/>
        </w:rPr>
        <w:t xml:space="preserve">. </w:t>
      </w:r>
    </w:p>
    <w:p w14:paraId="6AB37D47" w14:textId="488E27F6" w:rsidR="003254A6" w:rsidRDefault="00E6415F" w:rsidP="003D1C3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jc w:val="both"/>
        <w:rPr>
          <w:rFonts w:eastAsia="Arial"/>
          <w:bCs/>
          <w:sz w:val="22"/>
          <w:szCs w:val="22"/>
        </w:rPr>
      </w:pPr>
      <w:r w:rsidRPr="002A3B63">
        <w:rPr>
          <w:rFonts w:eastAsia="Arial"/>
          <w:bCs/>
          <w:sz w:val="22"/>
          <w:szCs w:val="22"/>
        </w:rPr>
        <w:t xml:space="preserve">Proven ability to </w:t>
      </w:r>
      <w:r w:rsidR="00767BDF" w:rsidRPr="002A3B63">
        <w:rPr>
          <w:rFonts w:eastAsia="Arial"/>
          <w:bCs/>
          <w:sz w:val="22"/>
          <w:szCs w:val="22"/>
        </w:rPr>
        <w:t>lever</w:t>
      </w:r>
      <w:r w:rsidR="009C3206" w:rsidRPr="002A3B63">
        <w:rPr>
          <w:rFonts w:eastAsia="Arial"/>
          <w:bCs/>
          <w:sz w:val="22"/>
          <w:szCs w:val="22"/>
        </w:rPr>
        <w:t>age</w:t>
      </w:r>
      <w:r w:rsidR="00A41B5D" w:rsidRPr="002A3B63">
        <w:rPr>
          <w:rFonts w:eastAsia="Arial"/>
          <w:bCs/>
          <w:sz w:val="22"/>
          <w:szCs w:val="22"/>
        </w:rPr>
        <w:t xml:space="preserve"> </w:t>
      </w:r>
      <w:r w:rsidR="00B06FD1" w:rsidRPr="002A3B63">
        <w:rPr>
          <w:rFonts w:eastAsia="Arial"/>
          <w:bCs/>
          <w:sz w:val="22"/>
          <w:szCs w:val="22"/>
        </w:rPr>
        <w:t>emerging</w:t>
      </w:r>
      <w:r w:rsidR="0004472A" w:rsidRPr="002A3B63">
        <w:rPr>
          <w:rFonts w:eastAsia="Arial"/>
          <w:bCs/>
          <w:sz w:val="22"/>
          <w:szCs w:val="22"/>
        </w:rPr>
        <w:t xml:space="preserve"> </w:t>
      </w:r>
      <w:r w:rsidR="00F13239" w:rsidRPr="002A3B63">
        <w:rPr>
          <w:rFonts w:eastAsia="Arial"/>
          <w:bCs/>
          <w:sz w:val="22"/>
          <w:szCs w:val="22"/>
        </w:rPr>
        <w:t>technologies</w:t>
      </w:r>
      <w:r w:rsidR="00C93BF9" w:rsidRPr="002A3B63">
        <w:rPr>
          <w:rFonts w:eastAsia="Arial"/>
          <w:bCs/>
          <w:sz w:val="22"/>
          <w:szCs w:val="22"/>
        </w:rPr>
        <w:t xml:space="preserve"> and align</w:t>
      </w:r>
      <w:r w:rsidR="00457541" w:rsidRPr="002A3B63">
        <w:rPr>
          <w:rFonts w:eastAsia="Arial"/>
          <w:bCs/>
          <w:sz w:val="22"/>
          <w:szCs w:val="22"/>
        </w:rPr>
        <w:t xml:space="preserve"> with regulatory guidelines</w:t>
      </w:r>
      <w:r w:rsidR="003254A6" w:rsidRPr="002A3B63">
        <w:rPr>
          <w:rFonts w:eastAsia="Arial"/>
          <w:bCs/>
          <w:sz w:val="22"/>
          <w:szCs w:val="22"/>
        </w:rPr>
        <w:t xml:space="preserve"> </w:t>
      </w:r>
      <w:r w:rsidR="00AC26DE" w:rsidRPr="002A3B63">
        <w:rPr>
          <w:rFonts w:eastAsia="Arial"/>
          <w:bCs/>
          <w:sz w:val="22"/>
          <w:szCs w:val="22"/>
        </w:rPr>
        <w:t>to</w:t>
      </w:r>
      <w:r w:rsidR="006833ED" w:rsidRPr="002A3B63">
        <w:rPr>
          <w:rFonts w:eastAsia="Arial"/>
          <w:bCs/>
          <w:sz w:val="22"/>
          <w:szCs w:val="22"/>
        </w:rPr>
        <w:t xml:space="preserve"> </w:t>
      </w:r>
      <w:r w:rsidR="00D00C01" w:rsidRPr="002A3B63">
        <w:rPr>
          <w:rFonts w:eastAsia="Arial"/>
          <w:bCs/>
          <w:sz w:val="22"/>
          <w:szCs w:val="22"/>
        </w:rPr>
        <w:t>enhance</w:t>
      </w:r>
      <w:r w:rsidR="00F13239" w:rsidRPr="002A3B63">
        <w:rPr>
          <w:rFonts w:eastAsia="Arial"/>
          <w:bCs/>
          <w:sz w:val="22"/>
          <w:szCs w:val="22"/>
        </w:rPr>
        <w:t xml:space="preserve"> drug development</w:t>
      </w:r>
      <w:r w:rsidR="006833ED" w:rsidRPr="002A3B63">
        <w:rPr>
          <w:rFonts w:eastAsia="Arial"/>
          <w:bCs/>
          <w:sz w:val="22"/>
          <w:szCs w:val="22"/>
        </w:rPr>
        <w:t xml:space="preserve"> and decision-making.</w:t>
      </w:r>
    </w:p>
    <w:p w14:paraId="127A4B36" w14:textId="5C81BA1A" w:rsidR="002A3B63" w:rsidRPr="002A3B63" w:rsidRDefault="002A3B63" w:rsidP="003D1C3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jc w:val="both"/>
        <w:rPr>
          <w:rFonts w:eastAsia="Arial"/>
          <w:bCs/>
          <w:sz w:val="22"/>
          <w:szCs w:val="22"/>
        </w:rPr>
      </w:pPr>
      <w:r>
        <w:rPr>
          <w:sz w:val="22"/>
        </w:rPr>
        <w:t>Actively contributed to the biostatistics and pharma</w:t>
      </w:r>
      <w:r w:rsidR="00F226B9">
        <w:rPr>
          <w:sz w:val="22"/>
        </w:rPr>
        <w:t>ceutical</w:t>
      </w:r>
      <w:r>
        <w:rPr>
          <w:sz w:val="22"/>
        </w:rPr>
        <w:t xml:space="preserve"> communities by presenting new techniques, organizing and chair</w:t>
      </w:r>
      <w:r w:rsidR="00280261">
        <w:rPr>
          <w:sz w:val="22"/>
        </w:rPr>
        <w:t>ing workshops and conferences.</w:t>
      </w:r>
    </w:p>
    <w:p w14:paraId="00000007" w14:textId="77777777" w:rsidR="00867353" w:rsidRPr="002A3B63" w:rsidRDefault="00867353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color w:val="000000"/>
        </w:rPr>
      </w:pPr>
    </w:p>
    <w:p w14:paraId="00000008" w14:textId="31C07151" w:rsidR="00867353" w:rsidRPr="002A3B63" w:rsidRDefault="00B164EA">
      <w:pPr>
        <w:pBdr>
          <w:bottom w:val="single" w:sz="4" w:space="1" w:color="000000"/>
        </w:pBdr>
        <w:rPr>
          <w:rFonts w:eastAsia="Arial"/>
          <w:b/>
        </w:rPr>
      </w:pPr>
      <w:r w:rsidRPr="002A3B63">
        <w:rPr>
          <w:rFonts w:eastAsia="Arial"/>
          <w:b/>
        </w:rPr>
        <w:t>E</w:t>
      </w:r>
      <w:r w:rsidR="003D1C31" w:rsidRPr="002A3B63">
        <w:rPr>
          <w:rFonts w:eastAsia="Arial"/>
          <w:b/>
        </w:rPr>
        <w:t>ducation</w:t>
      </w:r>
    </w:p>
    <w:p w14:paraId="7ECFFDE0" w14:textId="2AF85804" w:rsidR="00720F10" w:rsidRPr="002A3B63" w:rsidRDefault="00720F10" w:rsidP="00720F10">
      <w:pPr>
        <w:ind w:left="720"/>
        <w:rPr>
          <w:sz w:val="22"/>
        </w:rPr>
      </w:pPr>
      <w:r w:rsidRPr="002A3B63">
        <w:rPr>
          <w:b/>
          <w:bCs/>
          <w:i/>
          <w:sz w:val="22"/>
        </w:rPr>
        <w:t>PhD</w:t>
      </w:r>
      <w:r w:rsidRPr="002A3B63">
        <w:rPr>
          <w:i/>
          <w:sz w:val="22"/>
        </w:rPr>
        <w:t xml:space="preserve"> in </w:t>
      </w:r>
      <w:r w:rsidR="005A0966">
        <w:rPr>
          <w:i/>
          <w:sz w:val="22"/>
        </w:rPr>
        <w:t>S</w:t>
      </w:r>
      <w:r w:rsidRPr="002A3B63">
        <w:rPr>
          <w:i/>
          <w:sz w:val="22"/>
        </w:rPr>
        <w:t xml:space="preserve">tatistics </w:t>
      </w:r>
      <w:r w:rsidRPr="002A3B63">
        <w:rPr>
          <w:iCs/>
          <w:sz w:val="22"/>
        </w:rPr>
        <w:t>(2005)</w:t>
      </w:r>
      <w:r w:rsidRPr="002A3B63">
        <w:rPr>
          <w:sz w:val="22"/>
        </w:rPr>
        <w:t xml:space="preserve">, The Ohio State University, Columbus, Ohio.  </w:t>
      </w:r>
    </w:p>
    <w:p w14:paraId="0C4B6D18" w14:textId="22CF1155" w:rsidR="00720F10" w:rsidRPr="002A3B63" w:rsidRDefault="00720F10" w:rsidP="00720F10">
      <w:pPr>
        <w:ind w:left="720"/>
        <w:rPr>
          <w:sz w:val="18"/>
        </w:rPr>
      </w:pPr>
      <w:r w:rsidRPr="002A3B63">
        <w:rPr>
          <w:b/>
          <w:bCs/>
          <w:i/>
          <w:sz w:val="22"/>
        </w:rPr>
        <w:t>MS</w:t>
      </w:r>
      <w:r w:rsidRPr="002A3B63">
        <w:rPr>
          <w:i/>
          <w:sz w:val="22"/>
        </w:rPr>
        <w:t xml:space="preserve"> in Statistics </w:t>
      </w:r>
      <w:r w:rsidRPr="002A3B63">
        <w:rPr>
          <w:iCs/>
          <w:sz w:val="22"/>
        </w:rPr>
        <w:t>(</w:t>
      </w:r>
      <w:r w:rsidR="00A65C34" w:rsidRPr="002A3B63">
        <w:rPr>
          <w:iCs/>
          <w:sz w:val="22"/>
        </w:rPr>
        <w:t>2001</w:t>
      </w:r>
      <w:r w:rsidRPr="002A3B63">
        <w:rPr>
          <w:iCs/>
          <w:sz w:val="22"/>
        </w:rPr>
        <w:t>)</w:t>
      </w:r>
      <w:r w:rsidRPr="002A3B63">
        <w:rPr>
          <w:sz w:val="22"/>
        </w:rPr>
        <w:t>, The Ohio State University, Columbus, Ohio</w:t>
      </w:r>
      <w:r w:rsidRPr="002A3B63">
        <w:rPr>
          <w:sz w:val="18"/>
        </w:rPr>
        <w:t>.</w:t>
      </w:r>
    </w:p>
    <w:p w14:paraId="05837AA2" w14:textId="77777777" w:rsidR="00720F10" w:rsidRPr="002A3B63" w:rsidRDefault="00720F10" w:rsidP="00720F10">
      <w:pPr>
        <w:tabs>
          <w:tab w:val="left" w:pos="1620"/>
          <w:tab w:val="left" w:pos="1800"/>
          <w:tab w:val="left" w:pos="1890"/>
          <w:tab w:val="left" w:pos="1980"/>
        </w:tabs>
        <w:ind w:left="720"/>
        <w:rPr>
          <w:sz w:val="22"/>
        </w:rPr>
      </w:pPr>
      <w:r w:rsidRPr="002A3B63">
        <w:rPr>
          <w:b/>
          <w:bCs/>
          <w:i/>
          <w:sz w:val="22"/>
        </w:rPr>
        <w:t>BS</w:t>
      </w:r>
      <w:r w:rsidRPr="002A3B63">
        <w:rPr>
          <w:i/>
          <w:sz w:val="22"/>
        </w:rPr>
        <w:t xml:space="preserve"> in Mathematical Statistics </w:t>
      </w:r>
      <w:r w:rsidRPr="002A3B63">
        <w:rPr>
          <w:iCs/>
          <w:sz w:val="22"/>
        </w:rPr>
        <w:t>(1993)</w:t>
      </w:r>
      <w:r w:rsidRPr="002A3B63">
        <w:rPr>
          <w:sz w:val="22"/>
        </w:rPr>
        <w:t>, Nankai University, Tianjin, China.</w:t>
      </w:r>
    </w:p>
    <w:p w14:paraId="1D0296A9" w14:textId="77777777" w:rsidR="008012BA" w:rsidRPr="002A3B63" w:rsidRDefault="008012BA">
      <w:pPr>
        <w:tabs>
          <w:tab w:val="left" w:pos="360"/>
        </w:tabs>
        <w:rPr>
          <w:rFonts w:eastAsia="Arial"/>
          <w:b/>
          <w:sz w:val="20"/>
          <w:szCs w:val="20"/>
        </w:rPr>
      </w:pPr>
    </w:p>
    <w:p w14:paraId="00000014" w14:textId="361C5E36" w:rsidR="00867353" w:rsidRPr="002A3B63" w:rsidRDefault="00B164EA">
      <w:pPr>
        <w:pBdr>
          <w:bottom w:val="single" w:sz="4" w:space="1" w:color="000000"/>
        </w:pBdr>
        <w:rPr>
          <w:rFonts w:eastAsia="Arial"/>
          <w:b/>
        </w:rPr>
      </w:pPr>
      <w:r w:rsidRPr="002A3B63">
        <w:rPr>
          <w:rFonts w:eastAsia="Arial"/>
          <w:b/>
        </w:rPr>
        <w:t>E</w:t>
      </w:r>
      <w:r w:rsidR="003D1C31" w:rsidRPr="002A3B63">
        <w:rPr>
          <w:rFonts w:eastAsia="Arial"/>
          <w:b/>
        </w:rPr>
        <w:t>xperience</w:t>
      </w:r>
    </w:p>
    <w:p w14:paraId="60EC4A9B" w14:textId="77777777" w:rsidR="00C03F7A" w:rsidRDefault="00C03F7A">
      <w:pPr>
        <w:tabs>
          <w:tab w:val="left" w:pos="360"/>
        </w:tabs>
        <w:ind w:left="360" w:hanging="360"/>
        <w:rPr>
          <w:rFonts w:ascii="Arial" w:eastAsia="Arial" w:hAnsi="Arial" w:cs="Arial"/>
          <w:b/>
          <w:bCs/>
          <w:i/>
          <w:sz w:val="20"/>
          <w:szCs w:val="20"/>
        </w:rPr>
      </w:pPr>
    </w:p>
    <w:p w14:paraId="6032F94B" w14:textId="7A0BB8D8" w:rsidR="00C03F7A" w:rsidRPr="002A3B63" w:rsidRDefault="00C03F7A" w:rsidP="00C03F7A">
      <w:pPr>
        <w:tabs>
          <w:tab w:val="left" w:pos="360"/>
        </w:tabs>
        <w:ind w:left="360" w:hanging="360"/>
        <w:rPr>
          <w:rFonts w:eastAsia="Arial"/>
          <w:b/>
          <w:bCs/>
          <w:sz w:val="22"/>
          <w:szCs w:val="22"/>
        </w:rPr>
      </w:pPr>
      <w:r w:rsidRPr="002A3B63">
        <w:rPr>
          <w:rFonts w:eastAsia="Arial"/>
          <w:b/>
          <w:bCs/>
          <w:i/>
          <w:sz w:val="22"/>
          <w:szCs w:val="22"/>
        </w:rPr>
        <w:t>Exelixis</w:t>
      </w:r>
      <w:r w:rsidR="002E6C1C" w:rsidRPr="002A3B63">
        <w:rPr>
          <w:rFonts w:eastAsia="Arial"/>
          <w:b/>
          <w:bCs/>
          <w:sz w:val="22"/>
          <w:szCs w:val="22"/>
        </w:rPr>
        <w:t xml:space="preserve">, </w:t>
      </w:r>
      <w:r w:rsidR="007348F8" w:rsidRPr="002A3B63">
        <w:rPr>
          <w:rFonts w:eastAsia="Arial"/>
          <w:b/>
          <w:bCs/>
          <w:sz w:val="22"/>
          <w:szCs w:val="22"/>
        </w:rPr>
        <w:t>King of Prussia</w:t>
      </w:r>
      <w:r w:rsidRPr="002A3B63">
        <w:rPr>
          <w:rFonts w:eastAsia="Arial"/>
          <w:b/>
          <w:bCs/>
          <w:sz w:val="22"/>
          <w:szCs w:val="22"/>
        </w:rPr>
        <w:t>, PA</w:t>
      </w:r>
      <w:r w:rsidR="002E6C1C" w:rsidRPr="002A3B63">
        <w:rPr>
          <w:rFonts w:eastAsia="Arial"/>
          <w:b/>
          <w:bCs/>
          <w:sz w:val="22"/>
          <w:szCs w:val="22"/>
        </w:rPr>
        <w:t xml:space="preserve"> (08/2023-</w:t>
      </w:r>
      <w:r w:rsidR="00476DAF">
        <w:rPr>
          <w:rFonts w:eastAsia="Arial"/>
          <w:b/>
          <w:bCs/>
          <w:sz w:val="22"/>
          <w:szCs w:val="22"/>
        </w:rPr>
        <w:t>03/2025</w:t>
      </w:r>
      <w:r w:rsidR="002A3B63" w:rsidRPr="002A3B63">
        <w:rPr>
          <w:rFonts w:eastAsia="Arial"/>
          <w:b/>
          <w:bCs/>
          <w:sz w:val="22"/>
          <w:szCs w:val="22"/>
        </w:rPr>
        <w:t>)</w:t>
      </w:r>
    </w:p>
    <w:p w14:paraId="16B225EF" w14:textId="53031F30" w:rsidR="00C03F7A" w:rsidRPr="002A3B63" w:rsidRDefault="00C03F7A" w:rsidP="003D1C31">
      <w:pPr>
        <w:tabs>
          <w:tab w:val="left" w:pos="360"/>
        </w:tabs>
        <w:ind w:left="360" w:hanging="360"/>
        <w:rPr>
          <w:rFonts w:eastAsia="Arial"/>
          <w:b/>
          <w:bCs/>
          <w:i/>
          <w:sz w:val="22"/>
          <w:szCs w:val="22"/>
        </w:rPr>
      </w:pPr>
      <w:r w:rsidRPr="002A3B63">
        <w:rPr>
          <w:rFonts w:eastAsia="Arial"/>
          <w:b/>
          <w:bCs/>
          <w:i/>
          <w:sz w:val="22"/>
          <w:szCs w:val="22"/>
        </w:rPr>
        <w:t xml:space="preserve">Director                                                                                                                                   </w:t>
      </w:r>
      <w:r w:rsidR="007348F8" w:rsidRPr="002A3B63">
        <w:rPr>
          <w:rFonts w:eastAsia="Arial"/>
          <w:b/>
          <w:bCs/>
          <w:i/>
          <w:sz w:val="22"/>
          <w:szCs w:val="22"/>
        </w:rPr>
        <w:t xml:space="preserve">            </w:t>
      </w:r>
      <w:r w:rsidRPr="002A3B63">
        <w:rPr>
          <w:rFonts w:eastAsia="Arial"/>
          <w:b/>
          <w:bCs/>
          <w:i/>
          <w:sz w:val="22"/>
          <w:szCs w:val="22"/>
        </w:rPr>
        <w:t xml:space="preserve"> </w:t>
      </w:r>
      <w:r w:rsidR="003B6264" w:rsidRPr="002A3B63">
        <w:rPr>
          <w:rFonts w:eastAsia="Arial"/>
          <w:b/>
          <w:bCs/>
          <w:i/>
          <w:sz w:val="22"/>
          <w:szCs w:val="22"/>
        </w:rPr>
        <w:t xml:space="preserve">    </w:t>
      </w:r>
      <w:r w:rsidRPr="002A3B63">
        <w:rPr>
          <w:rFonts w:eastAsia="Arial"/>
          <w:b/>
          <w:bCs/>
          <w:i/>
          <w:sz w:val="22"/>
          <w:szCs w:val="22"/>
        </w:rPr>
        <w:t xml:space="preserve"> </w:t>
      </w:r>
    </w:p>
    <w:p w14:paraId="230FD821" w14:textId="51D32E6E" w:rsidR="00E6138B" w:rsidRPr="002E6C1C" w:rsidRDefault="00E6138B" w:rsidP="00E6138B">
      <w:pPr>
        <w:pStyle w:val="ListParagraph"/>
        <w:numPr>
          <w:ilvl w:val="0"/>
          <w:numId w:val="11"/>
        </w:numPr>
        <w:tabs>
          <w:tab w:val="left" w:pos="360"/>
        </w:tabs>
        <w:rPr>
          <w:rFonts w:eastAsia="Arial"/>
          <w:iCs/>
          <w:sz w:val="22"/>
          <w:szCs w:val="22"/>
        </w:rPr>
      </w:pPr>
      <w:r w:rsidRPr="002E6C1C">
        <w:rPr>
          <w:rFonts w:eastAsia="Arial"/>
          <w:iCs/>
          <w:sz w:val="22"/>
          <w:szCs w:val="22"/>
        </w:rPr>
        <w:t>Support</w:t>
      </w:r>
      <w:r w:rsidR="00091B43" w:rsidRPr="002E6C1C">
        <w:rPr>
          <w:rFonts w:eastAsia="Arial"/>
          <w:iCs/>
          <w:sz w:val="22"/>
          <w:szCs w:val="22"/>
        </w:rPr>
        <w:t>ed</w:t>
      </w:r>
      <w:r w:rsidRPr="002E6C1C">
        <w:rPr>
          <w:rFonts w:eastAsia="Arial"/>
          <w:iCs/>
          <w:sz w:val="22"/>
          <w:szCs w:val="22"/>
        </w:rPr>
        <w:t xml:space="preserve"> preparation for </w:t>
      </w:r>
      <w:r w:rsidR="00C46305">
        <w:rPr>
          <w:rFonts w:eastAsia="Arial"/>
          <w:iCs/>
          <w:sz w:val="22"/>
          <w:szCs w:val="22"/>
        </w:rPr>
        <w:t xml:space="preserve">the </w:t>
      </w:r>
      <w:r w:rsidR="00AB5209">
        <w:rPr>
          <w:rFonts w:eastAsia="Arial"/>
          <w:iCs/>
          <w:sz w:val="22"/>
          <w:szCs w:val="22"/>
        </w:rPr>
        <w:t>NDA</w:t>
      </w:r>
      <w:r w:rsidRPr="002E6C1C">
        <w:rPr>
          <w:rFonts w:eastAsia="Arial"/>
          <w:iCs/>
          <w:sz w:val="22"/>
          <w:szCs w:val="22"/>
        </w:rPr>
        <w:t xml:space="preserve"> filing of a late phase study, including updates of efficacy boundaries given prediction of event occurrence, statistical analyses for topline review, safety and association evaluation, review of CSR and related deliverables</w:t>
      </w:r>
      <w:r w:rsidR="005A0966">
        <w:rPr>
          <w:rFonts w:eastAsia="Arial"/>
          <w:iCs/>
          <w:sz w:val="22"/>
          <w:szCs w:val="22"/>
        </w:rPr>
        <w:t>.</w:t>
      </w:r>
    </w:p>
    <w:p w14:paraId="28AD5B7B" w14:textId="6FDC591A" w:rsidR="0032446C" w:rsidRPr="002E6C1C" w:rsidRDefault="0052427A" w:rsidP="0032446C">
      <w:pPr>
        <w:pStyle w:val="ListParagraph"/>
        <w:numPr>
          <w:ilvl w:val="0"/>
          <w:numId w:val="11"/>
        </w:numPr>
        <w:tabs>
          <w:tab w:val="left" w:pos="360"/>
        </w:tabs>
        <w:rPr>
          <w:rFonts w:eastAsia="Arial"/>
          <w:iCs/>
          <w:sz w:val="22"/>
          <w:szCs w:val="22"/>
        </w:rPr>
      </w:pPr>
      <w:r w:rsidRPr="002E6C1C">
        <w:rPr>
          <w:rFonts w:eastAsia="Arial"/>
          <w:iCs/>
          <w:sz w:val="22"/>
          <w:szCs w:val="22"/>
        </w:rPr>
        <w:t>Direct</w:t>
      </w:r>
      <w:r w:rsidR="00091B43" w:rsidRPr="002E6C1C">
        <w:rPr>
          <w:rFonts w:eastAsia="Arial"/>
          <w:iCs/>
          <w:sz w:val="22"/>
          <w:szCs w:val="22"/>
        </w:rPr>
        <w:t>ed</w:t>
      </w:r>
      <w:r w:rsidRPr="002E6C1C">
        <w:rPr>
          <w:rFonts w:eastAsia="Arial"/>
          <w:iCs/>
          <w:sz w:val="22"/>
          <w:szCs w:val="22"/>
        </w:rPr>
        <w:t xml:space="preserve"> </w:t>
      </w:r>
      <w:r w:rsidR="008D56C4" w:rsidRPr="002E6C1C">
        <w:rPr>
          <w:rFonts w:eastAsia="Arial"/>
          <w:iCs/>
          <w:sz w:val="22"/>
          <w:szCs w:val="22"/>
        </w:rPr>
        <w:t xml:space="preserve">dose-escalation, </w:t>
      </w:r>
      <w:r w:rsidR="0093327C" w:rsidRPr="002E6C1C">
        <w:rPr>
          <w:rFonts w:eastAsia="Arial"/>
          <w:iCs/>
          <w:sz w:val="22"/>
          <w:szCs w:val="22"/>
        </w:rPr>
        <w:t>dose-finding and expansion</w:t>
      </w:r>
      <w:r w:rsidRPr="002E6C1C">
        <w:rPr>
          <w:rFonts w:eastAsia="Arial"/>
          <w:iCs/>
          <w:sz w:val="22"/>
          <w:szCs w:val="22"/>
        </w:rPr>
        <w:t xml:space="preserve"> designs</w:t>
      </w:r>
      <w:r w:rsidR="0032446C" w:rsidRPr="002E6C1C">
        <w:rPr>
          <w:rFonts w:eastAsia="Arial"/>
          <w:iCs/>
          <w:sz w:val="22"/>
          <w:szCs w:val="22"/>
        </w:rPr>
        <w:t>, author or review statistical analysis plans</w:t>
      </w:r>
      <w:r w:rsidR="00404F24" w:rsidRPr="002E6C1C">
        <w:rPr>
          <w:rFonts w:eastAsia="Arial"/>
          <w:iCs/>
          <w:sz w:val="22"/>
          <w:szCs w:val="22"/>
        </w:rPr>
        <w:t xml:space="preserve">, </w:t>
      </w:r>
      <w:r w:rsidR="00C84E9E" w:rsidRPr="002E6C1C">
        <w:rPr>
          <w:rFonts w:eastAsia="Arial"/>
          <w:iCs/>
          <w:sz w:val="22"/>
          <w:szCs w:val="22"/>
        </w:rPr>
        <w:t xml:space="preserve">missing data imputation </w:t>
      </w:r>
      <w:r w:rsidR="00404F24" w:rsidRPr="002E6C1C">
        <w:rPr>
          <w:rFonts w:eastAsia="Arial"/>
          <w:iCs/>
          <w:sz w:val="22"/>
          <w:szCs w:val="22"/>
        </w:rPr>
        <w:t xml:space="preserve">and </w:t>
      </w:r>
      <w:r w:rsidR="005425B5">
        <w:rPr>
          <w:rFonts w:eastAsia="Arial"/>
          <w:iCs/>
          <w:sz w:val="22"/>
          <w:szCs w:val="22"/>
        </w:rPr>
        <w:t xml:space="preserve">reporting </w:t>
      </w:r>
      <w:r w:rsidR="0026723E">
        <w:rPr>
          <w:rFonts w:eastAsia="Arial"/>
          <w:iCs/>
          <w:sz w:val="22"/>
          <w:szCs w:val="22"/>
        </w:rPr>
        <w:t>harmonization</w:t>
      </w:r>
      <w:r w:rsidR="0032446C" w:rsidRPr="002E6C1C">
        <w:rPr>
          <w:rFonts w:eastAsia="Arial"/>
          <w:iCs/>
          <w:sz w:val="22"/>
          <w:szCs w:val="22"/>
        </w:rPr>
        <w:t xml:space="preserve"> for early phase studies</w:t>
      </w:r>
      <w:r w:rsidR="005A0966">
        <w:rPr>
          <w:rFonts w:eastAsia="Arial"/>
          <w:iCs/>
          <w:sz w:val="22"/>
          <w:szCs w:val="22"/>
        </w:rPr>
        <w:t>.</w:t>
      </w:r>
    </w:p>
    <w:p w14:paraId="01BBAE50" w14:textId="0883D28A" w:rsidR="00234D27" w:rsidRPr="002E6C1C" w:rsidRDefault="00234D27" w:rsidP="00234D27">
      <w:pPr>
        <w:pStyle w:val="ListParagraph"/>
        <w:numPr>
          <w:ilvl w:val="0"/>
          <w:numId w:val="11"/>
        </w:numPr>
        <w:tabs>
          <w:tab w:val="left" w:pos="360"/>
        </w:tabs>
        <w:rPr>
          <w:rFonts w:eastAsia="Arial"/>
          <w:iCs/>
          <w:sz w:val="22"/>
          <w:szCs w:val="22"/>
        </w:rPr>
      </w:pPr>
      <w:r w:rsidRPr="002E6C1C">
        <w:rPr>
          <w:rFonts w:eastAsia="Arial"/>
          <w:iCs/>
          <w:sz w:val="22"/>
          <w:szCs w:val="22"/>
        </w:rPr>
        <w:t>Contributed to clinical strateg</w:t>
      </w:r>
      <w:r>
        <w:rPr>
          <w:rFonts w:eastAsia="Arial"/>
          <w:iCs/>
          <w:sz w:val="22"/>
          <w:szCs w:val="22"/>
        </w:rPr>
        <w:t>y development via Bayesian prediction</w:t>
      </w:r>
      <w:r w:rsidRPr="002E6C1C">
        <w:rPr>
          <w:rFonts w:eastAsia="Arial"/>
          <w:iCs/>
          <w:sz w:val="22"/>
          <w:szCs w:val="22"/>
        </w:rPr>
        <w:t>, risk</w:t>
      </w:r>
      <w:r>
        <w:rPr>
          <w:rFonts w:eastAsia="Arial"/>
          <w:iCs/>
          <w:sz w:val="22"/>
          <w:szCs w:val="22"/>
        </w:rPr>
        <w:t xml:space="preserve"> &amp; </w:t>
      </w:r>
      <w:r w:rsidRPr="002E6C1C">
        <w:rPr>
          <w:rFonts w:eastAsia="Arial"/>
          <w:iCs/>
          <w:sz w:val="22"/>
          <w:szCs w:val="22"/>
        </w:rPr>
        <w:t xml:space="preserve">deviation monitoring, </w:t>
      </w:r>
      <w:r>
        <w:rPr>
          <w:rFonts w:eastAsia="Arial"/>
          <w:iCs/>
          <w:sz w:val="22"/>
          <w:szCs w:val="22"/>
        </w:rPr>
        <w:t xml:space="preserve">alignment of </w:t>
      </w:r>
      <w:r w:rsidRPr="002E6C1C">
        <w:rPr>
          <w:rFonts w:eastAsia="Arial"/>
          <w:iCs/>
          <w:sz w:val="22"/>
          <w:szCs w:val="22"/>
        </w:rPr>
        <w:t xml:space="preserve">ADaM </w:t>
      </w:r>
      <w:r w:rsidR="0047208E">
        <w:rPr>
          <w:rFonts w:eastAsia="Arial"/>
          <w:iCs/>
          <w:sz w:val="22"/>
          <w:szCs w:val="22"/>
        </w:rPr>
        <w:t>&amp;</w:t>
      </w:r>
      <w:r w:rsidRPr="002E6C1C">
        <w:rPr>
          <w:rFonts w:eastAsia="Arial"/>
          <w:iCs/>
          <w:sz w:val="22"/>
          <w:szCs w:val="22"/>
        </w:rPr>
        <w:t xml:space="preserve"> reporting with RECIST 1.1, clinical documents including IND submission documents, protocols, eCRFs</w:t>
      </w:r>
      <w:r>
        <w:rPr>
          <w:rFonts w:eastAsia="Arial"/>
          <w:iCs/>
          <w:sz w:val="22"/>
          <w:szCs w:val="22"/>
        </w:rPr>
        <w:t xml:space="preserve"> &amp; completion guidelines</w:t>
      </w:r>
      <w:r w:rsidRPr="002E6C1C">
        <w:rPr>
          <w:rFonts w:eastAsia="Arial"/>
          <w:iCs/>
          <w:sz w:val="22"/>
          <w:szCs w:val="22"/>
        </w:rPr>
        <w:t xml:space="preserve">, protocol deviation management plans, </w:t>
      </w:r>
      <w:r>
        <w:rPr>
          <w:rFonts w:eastAsia="Arial"/>
          <w:iCs/>
          <w:sz w:val="22"/>
          <w:szCs w:val="22"/>
        </w:rPr>
        <w:t xml:space="preserve">and </w:t>
      </w:r>
      <w:r w:rsidRPr="002E6C1C">
        <w:rPr>
          <w:rFonts w:eastAsia="Arial"/>
          <w:iCs/>
          <w:sz w:val="22"/>
          <w:szCs w:val="22"/>
        </w:rPr>
        <w:t>data transfer plans</w:t>
      </w:r>
      <w:r>
        <w:rPr>
          <w:rFonts w:eastAsia="Arial"/>
          <w:iCs/>
          <w:sz w:val="22"/>
          <w:szCs w:val="22"/>
        </w:rPr>
        <w:t xml:space="preserve"> </w:t>
      </w:r>
      <w:r w:rsidRPr="002E6C1C">
        <w:rPr>
          <w:rFonts w:eastAsia="Arial"/>
          <w:iCs/>
          <w:sz w:val="22"/>
          <w:szCs w:val="22"/>
        </w:rPr>
        <w:t>for early phase studies</w:t>
      </w:r>
      <w:r>
        <w:rPr>
          <w:rFonts w:eastAsia="Arial"/>
          <w:iCs/>
          <w:sz w:val="22"/>
          <w:szCs w:val="22"/>
        </w:rPr>
        <w:t>.</w:t>
      </w:r>
    </w:p>
    <w:p w14:paraId="77B1469F" w14:textId="57A80A7F" w:rsidR="00DF03AC" w:rsidRPr="002E6C1C" w:rsidRDefault="00B73F17" w:rsidP="002365AF">
      <w:pPr>
        <w:pStyle w:val="ListParagraph"/>
        <w:numPr>
          <w:ilvl w:val="0"/>
          <w:numId w:val="11"/>
        </w:numPr>
        <w:tabs>
          <w:tab w:val="left" w:pos="360"/>
        </w:tabs>
        <w:rPr>
          <w:rFonts w:eastAsia="Arial"/>
          <w:iCs/>
          <w:sz w:val="22"/>
          <w:szCs w:val="22"/>
        </w:rPr>
      </w:pPr>
      <w:r w:rsidRPr="002E6C1C">
        <w:rPr>
          <w:rFonts w:eastAsia="Arial"/>
          <w:iCs/>
          <w:sz w:val="22"/>
          <w:szCs w:val="22"/>
        </w:rPr>
        <w:t>Collaborate</w:t>
      </w:r>
      <w:r w:rsidR="00091B43" w:rsidRPr="002E6C1C">
        <w:rPr>
          <w:rFonts w:eastAsia="Arial"/>
          <w:iCs/>
          <w:sz w:val="22"/>
          <w:szCs w:val="22"/>
        </w:rPr>
        <w:t>d</w:t>
      </w:r>
      <w:r w:rsidRPr="002E6C1C">
        <w:rPr>
          <w:rFonts w:eastAsia="Arial"/>
          <w:iCs/>
          <w:sz w:val="22"/>
          <w:szCs w:val="22"/>
        </w:rPr>
        <w:t xml:space="preserve"> with internal and external CRO team</w:t>
      </w:r>
      <w:r w:rsidR="0070604C">
        <w:rPr>
          <w:rFonts w:eastAsia="Arial"/>
          <w:iCs/>
          <w:sz w:val="22"/>
          <w:szCs w:val="22"/>
        </w:rPr>
        <w:t>s</w:t>
      </w:r>
      <w:r w:rsidRPr="002E6C1C">
        <w:rPr>
          <w:rFonts w:eastAsia="Arial"/>
          <w:iCs/>
          <w:sz w:val="22"/>
          <w:szCs w:val="22"/>
        </w:rPr>
        <w:t xml:space="preserve"> </w:t>
      </w:r>
      <w:r w:rsidR="007E6C05" w:rsidRPr="002E6C1C">
        <w:rPr>
          <w:rFonts w:eastAsia="Arial"/>
          <w:iCs/>
          <w:sz w:val="22"/>
          <w:szCs w:val="22"/>
        </w:rPr>
        <w:t xml:space="preserve">for planning and execution of </w:t>
      </w:r>
      <w:r w:rsidR="002141B0" w:rsidRPr="002E6C1C">
        <w:rPr>
          <w:rFonts w:eastAsia="Arial"/>
          <w:iCs/>
          <w:sz w:val="22"/>
          <w:szCs w:val="22"/>
        </w:rPr>
        <w:t>biometrics</w:t>
      </w:r>
      <w:r w:rsidR="007E6C05" w:rsidRPr="002E6C1C">
        <w:rPr>
          <w:rFonts w:eastAsia="Arial"/>
          <w:iCs/>
          <w:sz w:val="22"/>
          <w:szCs w:val="22"/>
        </w:rPr>
        <w:t xml:space="preserve"> deliverables</w:t>
      </w:r>
      <w:r w:rsidR="005A0966">
        <w:rPr>
          <w:rFonts w:eastAsia="Arial"/>
          <w:iCs/>
          <w:sz w:val="22"/>
          <w:szCs w:val="22"/>
        </w:rPr>
        <w:t>.</w:t>
      </w:r>
    </w:p>
    <w:p w14:paraId="77BF93DF" w14:textId="77777777" w:rsidR="009E1161" w:rsidRPr="002E6C1C" w:rsidRDefault="009E1161" w:rsidP="009E1161">
      <w:pPr>
        <w:tabs>
          <w:tab w:val="left" w:pos="360"/>
        </w:tabs>
        <w:rPr>
          <w:rFonts w:eastAsia="Arial"/>
          <w:iCs/>
          <w:sz w:val="22"/>
          <w:szCs w:val="22"/>
        </w:rPr>
      </w:pPr>
    </w:p>
    <w:p w14:paraId="2136FB36" w14:textId="77777777" w:rsidR="002A3B63" w:rsidRDefault="006A4F04" w:rsidP="002A3B63">
      <w:pPr>
        <w:tabs>
          <w:tab w:val="left" w:pos="360"/>
        </w:tabs>
        <w:ind w:left="360" w:hanging="360"/>
        <w:rPr>
          <w:rFonts w:eastAsia="Arial"/>
          <w:b/>
          <w:bCs/>
          <w:sz w:val="22"/>
          <w:szCs w:val="22"/>
        </w:rPr>
      </w:pPr>
      <w:r w:rsidRPr="002E6C1C">
        <w:rPr>
          <w:rFonts w:eastAsia="Arial"/>
          <w:b/>
          <w:bCs/>
          <w:i/>
          <w:sz w:val="22"/>
          <w:szCs w:val="22"/>
        </w:rPr>
        <w:t>J</w:t>
      </w:r>
      <w:r w:rsidR="00453247" w:rsidRPr="002E6C1C">
        <w:rPr>
          <w:rFonts w:eastAsia="Arial"/>
          <w:b/>
          <w:bCs/>
          <w:i/>
          <w:sz w:val="22"/>
          <w:szCs w:val="22"/>
        </w:rPr>
        <w:t>ohnson and Johnson</w:t>
      </w:r>
      <w:r w:rsidR="002E6C1C">
        <w:rPr>
          <w:rFonts w:eastAsia="Arial"/>
          <w:b/>
          <w:bCs/>
          <w:i/>
          <w:sz w:val="22"/>
          <w:szCs w:val="22"/>
        </w:rPr>
        <w:t xml:space="preserve">, </w:t>
      </w:r>
      <w:r w:rsidR="0001751F" w:rsidRPr="002E6C1C">
        <w:rPr>
          <w:rFonts w:eastAsia="Arial"/>
          <w:b/>
          <w:bCs/>
          <w:sz w:val="22"/>
          <w:szCs w:val="22"/>
        </w:rPr>
        <w:t>Spring House, PA</w:t>
      </w:r>
      <w:r w:rsidR="002E6C1C" w:rsidRPr="002E6C1C">
        <w:rPr>
          <w:rFonts w:eastAsia="Arial"/>
          <w:b/>
          <w:bCs/>
          <w:sz w:val="22"/>
          <w:szCs w:val="22"/>
        </w:rPr>
        <w:t xml:space="preserve"> (07/2008-08/2023)</w:t>
      </w:r>
    </w:p>
    <w:p w14:paraId="7A9BA0F8" w14:textId="77777777" w:rsidR="002A3B63" w:rsidRDefault="006A4F04" w:rsidP="002A3B63">
      <w:pPr>
        <w:tabs>
          <w:tab w:val="left" w:pos="360"/>
        </w:tabs>
        <w:ind w:left="360" w:hanging="360"/>
        <w:rPr>
          <w:rFonts w:eastAsia="Arial"/>
          <w:i/>
          <w:sz w:val="22"/>
          <w:szCs w:val="22"/>
        </w:rPr>
      </w:pPr>
      <w:r w:rsidRPr="002A3B63">
        <w:rPr>
          <w:rFonts w:eastAsia="Arial"/>
          <w:b/>
          <w:bCs/>
          <w:i/>
          <w:sz w:val="22"/>
          <w:szCs w:val="22"/>
        </w:rPr>
        <w:t>Associate Director</w:t>
      </w:r>
      <w:r w:rsidR="002E6C1C" w:rsidRPr="002A3B63">
        <w:rPr>
          <w:rFonts w:eastAsia="Arial"/>
          <w:b/>
          <w:bCs/>
          <w:i/>
          <w:sz w:val="22"/>
          <w:szCs w:val="22"/>
        </w:rPr>
        <w:t>/Senior Manager/</w:t>
      </w:r>
      <w:r w:rsidR="002E6C1C" w:rsidRPr="002A3B63">
        <w:rPr>
          <w:rFonts w:eastAsia="Arial"/>
          <w:b/>
          <w:bCs/>
          <w:i/>
          <w:iCs/>
          <w:sz w:val="22"/>
          <w:szCs w:val="22"/>
        </w:rPr>
        <w:t>Principal Biostatistician</w:t>
      </w:r>
      <w:r w:rsidR="002E6C1C" w:rsidRPr="002A3B63">
        <w:rPr>
          <w:rFonts w:eastAsia="Arial"/>
          <w:b/>
          <w:bCs/>
          <w:i/>
          <w:sz w:val="22"/>
          <w:szCs w:val="22"/>
        </w:rPr>
        <w:t>/</w:t>
      </w:r>
      <w:r w:rsidR="002E6C1C" w:rsidRPr="002A3B63">
        <w:rPr>
          <w:rFonts w:eastAsia="Arial"/>
          <w:b/>
          <w:bCs/>
          <w:i/>
          <w:iCs/>
          <w:sz w:val="22"/>
          <w:szCs w:val="22"/>
        </w:rPr>
        <w:t>Senior Biostatistician</w:t>
      </w:r>
      <w:r w:rsidR="0001751F" w:rsidRPr="002A3B63">
        <w:rPr>
          <w:rFonts w:eastAsia="Arial"/>
          <w:i/>
          <w:sz w:val="22"/>
          <w:szCs w:val="22"/>
        </w:rPr>
        <w:t xml:space="preserve">    </w:t>
      </w:r>
      <w:r w:rsidR="00B164EA" w:rsidRPr="002A3B63">
        <w:rPr>
          <w:rFonts w:eastAsia="Arial"/>
          <w:i/>
          <w:sz w:val="22"/>
          <w:szCs w:val="22"/>
        </w:rPr>
        <w:t xml:space="preserve">   </w:t>
      </w:r>
    </w:p>
    <w:p w14:paraId="022B1768" w14:textId="66A33222" w:rsidR="00253BEB" w:rsidRPr="002A3B63" w:rsidRDefault="00094B0A" w:rsidP="002A3B63">
      <w:pPr>
        <w:pStyle w:val="ListParagraph"/>
        <w:numPr>
          <w:ilvl w:val="0"/>
          <w:numId w:val="9"/>
        </w:numPr>
        <w:tabs>
          <w:tab w:val="left" w:pos="360"/>
        </w:tabs>
        <w:rPr>
          <w:rFonts w:eastAsia="Arial"/>
          <w:b/>
          <w:bCs/>
          <w:sz w:val="22"/>
          <w:szCs w:val="22"/>
        </w:rPr>
      </w:pPr>
      <w:r w:rsidRPr="002A3B63">
        <w:rPr>
          <w:color w:val="000000" w:themeColor="text1"/>
          <w:sz w:val="22"/>
          <w:szCs w:val="22"/>
        </w:rPr>
        <w:t>Provided</w:t>
      </w:r>
      <w:r w:rsidR="0001751F" w:rsidRPr="002A3B63">
        <w:rPr>
          <w:color w:val="000000" w:themeColor="text1"/>
          <w:sz w:val="22"/>
          <w:szCs w:val="22"/>
        </w:rPr>
        <w:t xml:space="preserve"> support </w:t>
      </w:r>
      <w:r w:rsidR="00F52E28">
        <w:rPr>
          <w:color w:val="000000" w:themeColor="text1"/>
          <w:sz w:val="22"/>
          <w:szCs w:val="22"/>
        </w:rPr>
        <w:t>i</w:t>
      </w:r>
      <w:r w:rsidR="0001751F" w:rsidRPr="002A3B63">
        <w:rPr>
          <w:color w:val="000000" w:themeColor="text1"/>
          <w:sz w:val="22"/>
          <w:szCs w:val="22"/>
        </w:rPr>
        <w:t>n experimental design</w:t>
      </w:r>
      <w:r w:rsidR="003D6C77" w:rsidRPr="002A3B63">
        <w:rPr>
          <w:color w:val="000000" w:themeColor="text1"/>
          <w:sz w:val="22"/>
          <w:szCs w:val="22"/>
        </w:rPr>
        <w:t xml:space="preserve">, </w:t>
      </w:r>
      <w:r w:rsidR="0001751F" w:rsidRPr="002A3B63">
        <w:rPr>
          <w:color w:val="000000" w:themeColor="text1"/>
          <w:sz w:val="22"/>
          <w:szCs w:val="22"/>
        </w:rPr>
        <w:t xml:space="preserve">statistical </w:t>
      </w:r>
      <w:r w:rsidR="00680FE6" w:rsidRPr="002A3B63">
        <w:rPr>
          <w:color w:val="000000" w:themeColor="text1"/>
          <w:sz w:val="22"/>
          <w:szCs w:val="22"/>
        </w:rPr>
        <w:t xml:space="preserve">review &amp; </w:t>
      </w:r>
      <w:r w:rsidR="0001751F" w:rsidRPr="002A3B63">
        <w:rPr>
          <w:color w:val="000000" w:themeColor="text1"/>
          <w:sz w:val="22"/>
          <w:szCs w:val="22"/>
        </w:rPr>
        <w:t xml:space="preserve">analysis, communication of data evidence for drug research &amp; </w:t>
      </w:r>
      <w:r w:rsidR="00E12B20" w:rsidRPr="002A3B63">
        <w:rPr>
          <w:color w:val="000000" w:themeColor="text1"/>
          <w:sz w:val="22"/>
          <w:szCs w:val="22"/>
        </w:rPr>
        <w:t>development</w:t>
      </w:r>
      <w:r w:rsidR="0001751F" w:rsidRPr="002A3B63">
        <w:rPr>
          <w:color w:val="000000" w:themeColor="text1"/>
          <w:sz w:val="22"/>
          <w:szCs w:val="22"/>
        </w:rPr>
        <w:t xml:space="preserve">, method &amp; process development and validation, </w:t>
      </w:r>
      <w:r w:rsidR="00A35CB3">
        <w:rPr>
          <w:color w:val="000000" w:themeColor="text1"/>
          <w:sz w:val="22"/>
          <w:szCs w:val="22"/>
        </w:rPr>
        <w:t xml:space="preserve">risk evaluation of </w:t>
      </w:r>
      <w:r w:rsidR="0001751F" w:rsidRPr="002A3B63">
        <w:rPr>
          <w:color w:val="000000" w:themeColor="text1"/>
          <w:sz w:val="22"/>
          <w:szCs w:val="22"/>
        </w:rPr>
        <w:t xml:space="preserve">manufacturing </w:t>
      </w:r>
      <w:r w:rsidR="00741461">
        <w:rPr>
          <w:color w:val="000000" w:themeColor="text1"/>
          <w:sz w:val="22"/>
          <w:szCs w:val="22"/>
        </w:rPr>
        <w:t>processes</w:t>
      </w:r>
      <w:r w:rsidR="00741461" w:rsidRPr="002A3B63">
        <w:rPr>
          <w:color w:val="000000" w:themeColor="text1"/>
          <w:sz w:val="22"/>
          <w:szCs w:val="22"/>
        </w:rPr>
        <w:t xml:space="preserve"> </w:t>
      </w:r>
      <w:r w:rsidR="0001751F" w:rsidRPr="002A3B63">
        <w:rPr>
          <w:color w:val="000000" w:themeColor="text1"/>
          <w:sz w:val="22"/>
          <w:szCs w:val="22"/>
        </w:rPr>
        <w:t>and supply chain</w:t>
      </w:r>
      <w:r w:rsidR="00741461">
        <w:rPr>
          <w:color w:val="000000" w:themeColor="text1"/>
          <w:sz w:val="22"/>
          <w:szCs w:val="22"/>
        </w:rPr>
        <w:t>s</w:t>
      </w:r>
      <w:r w:rsidR="003D1C31" w:rsidRPr="002A3B63">
        <w:rPr>
          <w:color w:val="000000" w:themeColor="text1"/>
          <w:sz w:val="22"/>
          <w:szCs w:val="22"/>
        </w:rPr>
        <w:t>.</w:t>
      </w:r>
    </w:p>
    <w:p w14:paraId="779FD1C3" w14:textId="7B859738" w:rsidR="0001751F" w:rsidRPr="002E6C1C" w:rsidRDefault="00253BEB" w:rsidP="0001751F">
      <w:pPr>
        <w:pStyle w:val="ListParagraph"/>
        <w:numPr>
          <w:ilvl w:val="0"/>
          <w:numId w:val="9"/>
        </w:numPr>
        <w:shd w:val="clear" w:color="auto" w:fill="FFFFFF"/>
        <w:rPr>
          <w:color w:val="000000" w:themeColor="text1"/>
          <w:sz w:val="22"/>
          <w:szCs w:val="22"/>
        </w:rPr>
      </w:pPr>
      <w:r w:rsidRPr="002E6C1C">
        <w:rPr>
          <w:color w:val="000000" w:themeColor="text1"/>
          <w:sz w:val="22"/>
          <w:szCs w:val="22"/>
        </w:rPr>
        <w:t>Assisted</w:t>
      </w:r>
      <w:r w:rsidR="0001751F" w:rsidRPr="002E6C1C">
        <w:rPr>
          <w:color w:val="000000" w:themeColor="text1"/>
          <w:sz w:val="22"/>
          <w:szCs w:val="22"/>
        </w:rPr>
        <w:t xml:space="preserve"> in </w:t>
      </w:r>
      <w:r w:rsidR="0014745F" w:rsidRPr="002E6C1C">
        <w:rPr>
          <w:color w:val="000000" w:themeColor="text1"/>
          <w:sz w:val="22"/>
          <w:szCs w:val="22"/>
        </w:rPr>
        <w:t xml:space="preserve">statistical </w:t>
      </w:r>
      <w:r w:rsidR="0001751F" w:rsidRPr="002E6C1C">
        <w:rPr>
          <w:color w:val="000000" w:themeColor="text1"/>
          <w:sz w:val="22"/>
          <w:szCs w:val="22"/>
        </w:rPr>
        <w:t>innovat</w:t>
      </w:r>
      <w:r w:rsidR="0014745F" w:rsidRPr="002E6C1C">
        <w:rPr>
          <w:color w:val="000000" w:themeColor="text1"/>
          <w:sz w:val="22"/>
          <w:szCs w:val="22"/>
        </w:rPr>
        <w:t xml:space="preserve">ion, </w:t>
      </w:r>
      <w:r w:rsidR="00906CAF" w:rsidRPr="002E6C1C">
        <w:rPr>
          <w:color w:val="000000" w:themeColor="text1"/>
          <w:sz w:val="22"/>
          <w:szCs w:val="22"/>
        </w:rPr>
        <w:t>g</w:t>
      </w:r>
      <w:r w:rsidRPr="002E6C1C">
        <w:rPr>
          <w:color w:val="000000" w:themeColor="text1"/>
          <w:sz w:val="22"/>
          <w:szCs w:val="22"/>
        </w:rPr>
        <w:t>uidance documents</w:t>
      </w:r>
      <w:r w:rsidR="002227FD" w:rsidRPr="002E6C1C">
        <w:rPr>
          <w:color w:val="000000" w:themeColor="text1"/>
          <w:sz w:val="22"/>
          <w:szCs w:val="22"/>
        </w:rPr>
        <w:t xml:space="preserve">, </w:t>
      </w:r>
      <w:r w:rsidR="00906CAF" w:rsidRPr="002E6C1C">
        <w:rPr>
          <w:color w:val="000000" w:themeColor="text1"/>
          <w:sz w:val="22"/>
          <w:szCs w:val="22"/>
        </w:rPr>
        <w:t>reporting harmonization</w:t>
      </w:r>
      <w:r w:rsidR="003D6C77" w:rsidRPr="002E6C1C">
        <w:rPr>
          <w:color w:val="000000" w:themeColor="text1"/>
          <w:sz w:val="22"/>
          <w:szCs w:val="22"/>
        </w:rPr>
        <w:t>, and</w:t>
      </w:r>
      <w:r w:rsidR="0001751F" w:rsidRPr="002E6C1C">
        <w:rPr>
          <w:color w:val="000000" w:themeColor="text1"/>
          <w:sz w:val="22"/>
          <w:szCs w:val="22"/>
        </w:rPr>
        <w:t xml:space="preserve"> </w:t>
      </w:r>
      <w:r w:rsidR="00906CAF" w:rsidRPr="002E6C1C">
        <w:rPr>
          <w:color w:val="000000" w:themeColor="text1"/>
          <w:sz w:val="22"/>
          <w:szCs w:val="22"/>
        </w:rPr>
        <w:t>tool development</w:t>
      </w:r>
      <w:r w:rsidR="003D1C31" w:rsidRPr="002E6C1C">
        <w:rPr>
          <w:color w:val="000000" w:themeColor="text1"/>
          <w:sz w:val="22"/>
          <w:szCs w:val="22"/>
        </w:rPr>
        <w:t>.</w:t>
      </w:r>
    </w:p>
    <w:p w14:paraId="211352E9" w14:textId="54BD23C5" w:rsidR="00B84C91" w:rsidRPr="002E6C1C" w:rsidRDefault="00274776" w:rsidP="00225DE3">
      <w:pPr>
        <w:pStyle w:val="ListParagraph"/>
        <w:numPr>
          <w:ilvl w:val="0"/>
          <w:numId w:val="9"/>
        </w:numPr>
        <w:shd w:val="clear" w:color="auto" w:fill="FFFFFF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L</w:t>
      </w:r>
      <w:r w:rsidR="00225DE3" w:rsidRPr="002E6C1C">
        <w:rPr>
          <w:color w:val="000000" w:themeColor="text1"/>
          <w:sz w:val="22"/>
          <w:szCs w:val="22"/>
        </w:rPr>
        <w:t xml:space="preserve">ed </w:t>
      </w:r>
      <w:r>
        <w:rPr>
          <w:color w:val="000000" w:themeColor="text1"/>
          <w:sz w:val="22"/>
          <w:szCs w:val="22"/>
        </w:rPr>
        <w:t xml:space="preserve">the </w:t>
      </w:r>
      <w:r w:rsidR="00225DE3" w:rsidRPr="002E6C1C">
        <w:rPr>
          <w:color w:val="000000" w:themeColor="text1"/>
          <w:sz w:val="22"/>
          <w:szCs w:val="22"/>
        </w:rPr>
        <w:t>designs and sample size calculation</w:t>
      </w:r>
      <w:r>
        <w:rPr>
          <w:color w:val="000000" w:themeColor="text1"/>
          <w:sz w:val="22"/>
          <w:szCs w:val="22"/>
        </w:rPr>
        <w:t xml:space="preserve">s, </w:t>
      </w:r>
      <w:r w:rsidR="00B84C91" w:rsidRPr="002E6C1C">
        <w:rPr>
          <w:color w:val="000000" w:themeColor="text1"/>
          <w:sz w:val="22"/>
          <w:szCs w:val="22"/>
        </w:rPr>
        <w:t>R/Shiny tool development</w:t>
      </w:r>
      <w:r w:rsidR="00225DE3" w:rsidRPr="002E6C1C">
        <w:rPr>
          <w:color w:val="000000" w:themeColor="text1"/>
          <w:sz w:val="22"/>
          <w:szCs w:val="22"/>
        </w:rPr>
        <w:t xml:space="preserve"> for process validation from process design to</w:t>
      </w:r>
      <w:r w:rsidR="00B84C91" w:rsidRPr="002E6C1C">
        <w:rPr>
          <w:color w:val="000000" w:themeColor="text1"/>
          <w:sz w:val="22"/>
          <w:szCs w:val="22"/>
        </w:rPr>
        <w:t xml:space="preserve"> continuous process verification</w:t>
      </w:r>
      <w:r w:rsidR="003D1C31" w:rsidRPr="002E6C1C">
        <w:rPr>
          <w:color w:val="000000" w:themeColor="text1"/>
          <w:sz w:val="22"/>
          <w:szCs w:val="22"/>
        </w:rPr>
        <w:t>.</w:t>
      </w:r>
    </w:p>
    <w:p w14:paraId="5887DE9D" w14:textId="605D9ACD" w:rsidR="0001751F" w:rsidRPr="002E6C1C" w:rsidRDefault="0001751F" w:rsidP="0001751F">
      <w:pPr>
        <w:pStyle w:val="ListParagraph"/>
        <w:numPr>
          <w:ilvl w:val="0"/>
          <w:numId w:val="9"/>
        </w:numPr>
        <w:shd w:val="clear" w:color="auto" w:fill="FFFFFF"/>
        <w:rPr>
          <w:color w:val="000000" w:themeColor="text1"/>
          <w:sz w:val="22"/>
          <w:szCs w:val="22"/>
        </w:rPr>
      </w:pPr>
      <w:r w:rsidRPr="002E6C1C">
        <w:rPr>
          <w:color w:val="000000" w:themeColor="text1"/>
          <w:sz w:val="22"/>
          <w:szCs w:val="22"/>
        </w:rPr>
        <w:t>Collaborate</w:t>
      </w:r>
      <w:r w:rsidR="00253BEB" w:rsidRPr="002E6C1C">
        <w:rPr>
          <w:color w:val="000000" w:themeColor="text1"/>
          <w:sz w:val="22"/>
          <w:szCs w:val="22"/>
        </w:rPr>
        <w:t>d</w:t>
      </w:r>
      <w:r w:rsidRPr="002E6C1C">
        <w:rPr>
          <w:color w:val="000000" w:themeColor="text1"/>
          <w:sz w:val="22"/>
          <w:szCs w:val="22"/>
        </w:rPr>
        <w:t xml:space="preserve"> with internal cross-functional and intra-departmental teams and external professionals to provide and manage business and organization support</w:t>
      </w:r>
      <w:r w:rsidR="003D1C31" w:rsidRPr="002E6C1C">
        <w:rPr>
          <w:color w:val="000000" w:themeColor="text1"/>
          <w:sz w:val="22"/>
          <w:szCs w:val="22"/>
        </w:rPr>
        <w:t>.</w:t>
      </w:r>
    </w:p>
    <w:p w14:paraId="6941E0D7" w14:textId="2F0C0819" w:rsidR="0001751F" w:rsidRPr="002E6C1C" w:rsidRDefault="00253BEB" w:rsidP="0001751F">
      <w:pPr>
        <w:pStyle w:val="ListParagraph"/>
        <w:numPr>
          <w:ilvl w:val="0"/>
          <w:numId w:val="9"/>
        </w:numPr>
        <w:shd w:val="clear" w:color="auto" w:fill="FFFFFF"/>
        <w:rPr>
          <w:color w:val="000000" w:themeColor="text1"/>
          <w:sz w:val="22"/>
          <w:szCs w:val="22"/>
        </w:rPr>
      </w:pPr>
      <w:r w:rsidRPr="002E6C1C">
        <w:rPr>
          <w:color w:val="000000" w:themeColor="text1"/>
          <w:sz w:val="22"/>
          <w:szCs w:val="22"/>
        </w:rPr>
        <w:t xml:space="preserve">Served as </w:t>
      </w:r>
      <w:r w:rsidR="003D1C31" w:rsidRPr="002E6C1C">
        <w:rPr>
          <w:color w:val="000000" w:themeColor="text1"/>
          <w:sz w:val="22"/>
          <w:szCs w:val="22"/>
        </w:rPr>
        <w:t>the</w:t>
      </w:r>
      <w:r w:rsidRPr="002E6C1C">
        <w:rPr>
          <w:color w:val="000000" w:themeColor="text1"/>
          <w:sz w:val="22"/>
          <w:szCs w:val="22"/>
        </w:rPr>
        <w:t xml:space="preserve"> lead s</w:t>
      </w:r>
      <w:r w:rsidR="0001751F" w:rsidRPr="002E6C1C">
        <w:rPr>
          <w:color w:val="000000" w:themeColor="text1"/>
          <w:sz w:val="22"/>
          <w:szCs w:val="22"/>
        </w:rPr>
        <w:t xml:space="preserve">tatistician for </w:t>
      </w:r>
      <w:r w:rsidR="00A554B4">
        <w:rPr>
          <w:color w:val="000000" w:themeColor="text1"/>
          <w:sz w:val="22"/>
          <w:szCs w:val="22"/>
        </w:rPr>
        <w:t xml:space="preserve">the </w:t>
      </w:r>
      <w:r w:rsidR="0001751F" w:rsidRPr="002E6C1C">
        <w:rPr>
          <w:color w:val="000000" w:themeColor="text1"/>
          <w:sz w:val="22"/>
          <w:szCs w:val="22"/>
        </w:rPr>
        <w:t xml:space="preserve">BLA submission of Amivantamab and </w:t>
      </w:r>
      <w:r w:rsidR="00A554B4">
        <w:rPr>
          <w:color w:val="000000" w:themeColor="text1"/>
          <w:sz w:val="22"/>
          <w:szCs w:val="22"/>
        </w:rPr>
        <w:t xml:space="preserve">the </w:t>
      </w:r>
      <w:r w:rsidR="006C3BE9" w:rsidRPr="002E6C1C">
        <w:rPr>
          <w:color w:val="000000" w:themeColor="text1"/>
          <w:sz w:val="22"/>
          <w:szCs w:val="22"/>
          <w:shd w:val="clear" w:color="auto" w:fill="FFFFFF"/>
        </w:rPr>
        <w:t xml:space="preserve">final vialed product of </w:t>
      </w:r>
      <w:r w:rsidR="0001751F" w:rsidRPr="002E6C1C">
        <w:rPr>
          <w:color w:val="000000" w:themeColor="text1"/>
          <w:sz w:val="22"/>
          <w:szCs w:val="22"/>
        </w:rPr>
        <w:t>Stelara</w:t>
      </w:r>
      <w:r w:rsidR="003D1C31" w:rsidRPr="002E6C1C">
        <w:rPr>
          <w:color w:val="000000" w:themeColor="text1"/>
          <w:sz w:val="22"/>
          <w:szCs w:val="22"/>
        </w:rPr>
        <w:t>.</w:t>
      </w:r>
    </w:p>
    <w:p w14:paraId="32CB203E" w14:textId="66FEC979" w:rsidR="00430C69" w:rsidRPr="002E6C1C" w:rsidRDefault="00D73EE9" w:rsidP="00430C69">
      <w:pPr>
        <w:pStyle w:val="ListParagraph"/>
        <w:numPr>
          <w:ilvl w:val="0"/>
          <w:numId w:val="9"/>
        </w:numPr>
        <w:shd w:val="clear" w:color="auto" w:fill="FFFFFF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Directed the </w:t>
      </w:r>
      <w:r w:rsidR="003D6C77" w:rsidRPr="002E6C1C">
        <w:rPr>
          <w:color w:val="000000" w:themeColor="text1"/>
          <w:sz w:val="22"/>
          <w:szCs w:val="22"/>
        </w:rPr>
        <w:t>Regulat</w:t>
      </w:r>
      <w:r>
        <w:rPr>
          <w:color w:val="000000" w:themeColor="text1"/>
          <w:sz w:val="22"/>
          <w:szCs w:val="22"/>
        </w:rPr>
        <w:t>ion of</w:t>
      </w:r>
      <w:r w:rsidR="003D6C77" w:rsidRPr="002E6C1C">
        <w:rPr>
          <w:color w:val="000000" w:themeColor="text1"/>
          <w:sz w:val="22"/>
          <w:szCs w:val="22"/>
        </w:rPr>
        <w:t xml:space="preserve"> statistical models </w:t>
      </w:r>
      <w:r w:rsidR="00430C69" w:rsidRPr="002E6C1C">
        <w:rPr>
          <w:color w:val="000000" w:themeColor="text1"/>
          <w:sz w:val="22"/>
          <w:szCs w:val="22"/>
        </w:rPr>
        <w:t xml:space="preserve">and approaches </w:t>
      </w:r>
      <w:r w:rsidR="003D6C77" w:rsidRPr="002E6C1C">
        <w:rPr>
          <w:color w:val="000000" w:themeColor="text1"/>
          <w:sz w:val="22"/>
          <w:szCs w:val="22"/>
        </w:rPr>
        <w:t xml:space="preserve">for </w:t>
      </w:r>
      <w:r w:rsidR="00225DE3" w:rsidRPr="002E6C1C">
        <w:rPr>
          <w:color w:val="000000" w:themeColor="text1"/>
          <w:sz w:val="22"/>
          <w:szCs w:val="22"/>
        </w:rPr>
        <w:t xml:space="preserve">justification of specifications and </w:t>
      </w:r>
      <w:r w:rsidR="003D6C77" w:rsidRPr="002E6C1C">
        <w:rPr>
          <w:color w:val="000000" w:themeColor="text1"/>
          <w:sz w:val="22"/>
          <w:szCs w:val="22"/>
        </w:rPr>
        <w:t xml:space="preserve">drug </w:t>
      </w:r>
      <w:r w:rsidR="00225DE3" w:rsidRPr="002E6C1C">
        <w:rPr>
          <w:color w:val="000000" w:themeColor="text1"/>
          <w:sz w:val="22"/>
          <w:szCs w:val="22"/>
        </w:rPr>
        <w:t>delivery</w:t>
      </w:r>
    </w:p>
    <w:p w14:paraId="286EB54F" w14:textId="7B4BAD24" w:rsidR="00430C69" w:rsidRPr="002E6C1C" w:rsidRDefault="00225DE3" w:rsidP="00430C69">
      <w:pPr>
        <w:pStyle w:val="ListParagraph"/>
        <w:numPr>
          <w:ilvl w:val="0"/>
          <w:numId w:val="9"/>
        </w:numPr>
        <w:shd w:val="clear" w:color="auto" w:fill="FFFFFF"/>
        <w:rPr>
          <w:color w:val="000000" w:themeColor="text1"/>
          <w:sz w:val="22"/>
          <w:szCs w:val="22"/>
        </w:rPr>
      </w:pPr>
      <w:r w:rsidRPr="002E6C1C">
        <w:rPr>
          <w:color w:val="000000" w:themeColor="text1"/>
          <w:sz w:val="22"/>
          <w:szCs w:val="22"/>
        </w:rPr>
        <w:t>Automated</w:t>
      </w:r>
      <w:r w:rsidR="00430C69" w:rsidRPr="002E6C1C">
        <w:rPr>
          <w:color w:val="000000" w:themeColor="text1"/>
          <w:sz w:val="22"/>
          <w:szCs w:val="22"/>
        </w:rPr>
        <w:t xml:space="preserve"> </w:t>
      </w:r>
      <w:r w:rsidRPr="002E6C1C">
        <w:rPr>
          <w:color w:val="000000" w:themeColor="text1"/>
          <w:sz w:val="22"/>
          <w:szCs w:val="22"/>
        </w:rPr>
        <w:t>plate</w:t>
      </w:r>
      <w:r w:rsidR="00430C69" w:rsidRPr="002E6C1C">
        <w:rPr>
          <w:color w:val="000000" w:themeColor="text1"/>
          <w:sz w:val="22"/>
          <w:szCs w:val="22"/>
        </w:rPr>
        <w:t xml:space="preserve"> </w:t>
      </w:r>
      <w:r w:rsidRPr="002E6C1C">
        <w:rPr>
          <w:color w:val="000000" w:themeColor="text1"/>
          <w:sz w:val="22"/>
          <w:szCs w:val="22"/>
        </w:rPr>
        <w:t>randomization</w:t>
      </w:r>
      <w:r w:rsidR="00430C69" w:rsidRPr="002E6C1C">
        <w:rPr>
          <w:color w:val="000000" w:themeColor="text1"/>
          <w:sz w:val="22"/>
          <w:szCs w:val="22"/>
        </w:rPr>
        <w:t xml:space="preserve"> for ADA assay validation</w:t>
      </w:r>
      <w:r w:rsidRPr="002E6C1C">
        <w:rPr>
          <w:color w:val="000000" w:themeColor="text1"/>
          <w:sz w:val="22"/>
          <w:szCs w:val="22"/>
        </w:rPr>
        <w:t xml:space="preserve"> through </w:t>
      </w:r>
      <w:r w:rsidR="00D16991">
        <w:rPr>
          <w:color w:val="000000" w:themeColor="text1"/>
          <w:sz w:val="22"/>
          <w:szCs w:val="22"/>
        </w:rPr>
        <w:t xml:space="preserve">an </w:t>
      </w:r>
      <w:r w:rsidRPr="002E6C1C">
        <w:rPr>
          <w:color w:val="000000" w:themeColor="text1"/>
          <w:sz w:val="22"/>
          <w:szCs w:val="22"/>
        </w:rPr>
        <w:t>R/Shiny tool</w:t>
      </w:r>
      <w:r w:rsidR="003D1C31" w:rsidRPr="002E6C1C">
        <w:rPr>
          <w:color w:val="000000" w:themeColor="text1"/>
          <w:sz w:val="22"/>
          <w:szCs w:val="22"/>
        </w:rPr>
        <w:t>.</w:t>
      </w:r>
    </w:p>
    <w:p w14:paraId="6D098EDD" w14:textId="32BBA52C" w:rsidR="00A0271F" w:rsidRPr="002E6C1C" w:rsidRDefault="00430C69" w:rsidP="00A0271F">
      <w:pPr>
        <w:pStyle w:val="ListParagraph"/>
        <w:numPr>
          <w:ilvl w:val="0"/>
          <w:numId w:val="9"/>
        </w:numPr>
        <w:shd w:val="clear" w:color="auto" w:fill="FFFFFF"/>
        <w:rPr>
          <w:color w:val="000000" w:themeColor="text1"/>
          <w:sz w:val="22"/>
          <w:szCs w:val="22"/>
        </w:rPr>
      </w:pPr>
      <w:r w:rsidRPr="002E6C1C">
        <w:rPr>
          <w:color w:val="000000" w:themeColor="text1"/>
          <w:sz w:val="22"/>
          <w:szCs w:val="22"/>
        </w:rPr>
        <w:t xml:space="preserve">Refined criticality criteria for input factors </w:t>
      </w:r>
      <w:r w:rsidR="003E0067">
        <w:rPr>
          <w:color w:val="000000" w:themeColor="text1"/>
          <w:sz w:val="22"/>
          <w:szCs w:val="22"/>
        </w:rPr>
        <w:t>in</w:t>
      </w:r>
      <w:r w:rsidRPr="002E6C1C">
        <w:rPr>
          <w:color w:val="000000" w:themeColor="text1"/>
          <w:sz w:val="22"/>
          <w:szCs w:val="22"/>
        </w:rPr>
        <w:t xml:space="preserve"> </w:t>
      </w:r>
      <w:r w:rsidR="005E1232">
        <w:rPr>
          <w:color w:val="000000" w:themeColor="text1"/>
          <w:sz w:val="22"/>
          <w:szCs w:val="22"/>
        </w:rPr>
        <w:t xml:space="preserve">the R&amp;D </w:t>
      </w:r>
      <w:r w:rsidR="00655D9B" w:rsidRPr="002E6C1C">
        <w:rPr>
          <w:color w:val="000000" w:themeColor="text1"/>
          <w:sz w:val="22"/>
          <w:szCs w:val="22"/>
        </w:rPr>
        <w:t xml:space="preserve">experiment designs </w:t>
      </w:r>
      <w:r w:rsidR="003C56D0">
        <w:rPr>
          <w:color w:val="000000" w:themeColor="text1"/>
          <w:sz w:val="22"/>
          <w:szCs w:val="22"/>
        </w:rPr>
        <w:t>for</w:t>
      </w:r>
      <w:r w:rsidR="00655D9B" w:rsidRPr="002E6C1C">
        <w:rPr>
          <w:color w:val="000000" w:themeColor="text1"/>
          <w:sz w:val="22"/>
          <w:szCs w:val="22"/>
        </w:rPr>
        <w:t xml:space="preserve"> biologics</w:t>
      </w:r>
      <w:r w:rsidR="003D1C31" w:rsidRPr="002E6C1C">
        <w:rPr>
          <w:color w:val="000000" w:themeColor="text1"/>
          <w:sz w:val="22"/>
          <w:szCs w:val="22"/>
        </w:rPr>
        <w:t>.</w:t>
      </w:r>
    </w:p>
    <w:p w14:paraId="0EFD8768" w14:textId="7ED279B3" w:rsidR="00A0271F" w:rsidRPr="002E6C1C" w:rsidRDefault="001263ED" w:rsidP="002A2DFF">
      <w:pPr>
        <w:pStyle w:val="ListParagraph"/>
        <w:numPr>
          <w:ilvl w:val="0"/>
          <w:numId w:val="9"/>
        </w:numPr>
        <w:shd w:val="clear" w:color="auto" w:fill="FFFFFF"/>
        <w:rPr>
          <w:color w:val="000000" w:themeColor="text1"/>
          <w:sz w:val="22"/>
          <w:szCs w:val="22"/>
        </w:rPr>
      </w:pPr>
      <w:r w:rsidRPr="002E6C1C">
        <w:rPr>
          <w:color w:val="000000" w:themeColor="text1"/>
          <w:sz w:val="22"/>
          <w:szCs w:val="22"/>
        </w:rPr>
        <w:t xml:space="preserve">Supported </w:t>
      </w:r>
      <w:r w:rsidR="005355E2">
        <w:rPr>
          <w:color w:val="000000" w:themeColor="text1"/>
          <w:sz w:val="22"/>
          <w:szCs w:val="22"/>
        </w:rPr>
        <w:t>a wide range</w:t>
      </w:r>
      <w:r w:rsidRPr="002E6C1C">
        <w:rPr>
          <w:color w:val="000000" w:themeColor="text1"/>
          <w:sz w:val="22"/>
          <w:szCs w:val="22"/>
        </w:rPr>
        <w:t xml:space="preserve"> of </w:t>
      </w:r>
      <w:r w:rsidR="00225DE3" w:rsidRPr="002E6C1C">
        <w:rPr>
          <w:color w:val="000000" w:themeColor="text1"/>
          <w:sz w:val="22"/>
          <w:szCs w:val="22"/>
        </w:rPr>
        <w:t>projects</w:t>
      </w:r>
      <w:r w:rsidR="005355E2">
        <w:rPr>
          <w:color w:val="000000" w:themeColor="text1"/>
          <w:sz w:val="22"/>
          <w:szCs w:val="22"/>
        </w:rPr>
        <w:t>,</w:t>
      </w:r>
      <w:r w:rsidR="00225DE3" w:rsidRPr="002E6C1C">
        <w:rPr>
          <w:color w:val="000000" w:themeColor="text1"/>
          <w:sz w:val="22"/>
          <w:szCs w:val="22"/>
        </w:rPr>
        <w:t xml:space="preserve"> </w:t>
      </w:r>
      <w:r w:rsidR="00094B0A" w:rsidRPr="002E6C1C">
        <w:rPr>
          <w:color w:val="000000" w:themeColor="text1"/>
          <w:sz w:val="22"/>
          <w:szCs w:val="22"/>
        </w:rPr>
        <w:t>including</w:t>
      </w:r>
      <w:r w:rsidR="00225DE3" w:rsidRPr="002E6C1C">
        <w:rPr>
          <w:color w:val="000000" w:themeColor="text1"/>
          <w:sz w:val="22"/>
          <w:szCs w:val="22"/>
        </w:rPr>
        <w:t xml:space="preserve"> </w:t>
      </w:r>
      <w:r w:rsidR="002A2DFF" w:rsidRPr="002E6C1C">
        <w:rPr>
          <w:color w:val="000000" w:themeColor="text1"/>
          <w:sz w:val="22"/>
          <w:szCs w:val="22"/>
        </w:rPr>
        <w:t xml:space="preserve">dose-response, </w:t>
      </w:r>
      <w:r w:rsidR="00225DE3" w:rsidRPr="002E6C1C">
        <w:rPr>
          <w:color w:val="000000" w:themeColor="text1"/>
          <w:sz w:val="22"/>
          <w:szCs w:val="22"/>
        </w:rPr>
        <w:t xml:space="preserve">dose-finding, </w:t>
      </w:r>
      <w:r w:rsidR="002A2DFF" w:rsidRPr="002E6C1C">
        <w:rPr>
          <w:color w:val="000000" w:themeColor="text1"/>
          <w:sz w:val="22"/>
          <w:szCs w:val="22"/>
        </w:rPr>
        <w:t xml:space="preserve">biomarker, </w:t>
      </w:r>
      <w:r w:rsidR="00CE6F3C" w:rsidRPr="002E6C1C">
        <w:rPr>
          <w:color w:val="000000" w:themeColor="text1"/>
          <w:sz w:val="22"/>
          <w:szCs w:val="22"/>
        </w:rPr>
        <w:t>stem cell</w:t>
      </w:r>
      <w:r w:rsidR="00DA0D3E">
        <w:rPr>
          <w:color w:val="000000" w:themeColor="text1"/>
          <w:sz w:val="22"/>
          <w:szCs w:val="22"/>
        </w:rPr>
        <w:t xml:space="preserve"> trial</w:t>
      </w:r>
      <w:r w:rsidR="00CE6F3C" w:rsidRPr="002E6C1C">
        <w:rPr>
          <w:color w:val="000000" w:themeColor="text1"/>
          <w:sz w:val="22"/>
          <w:szCs w:val="22"/>
        </w:rPr>
        <w:t xml:space="preserve">, </w:t>
      </w:r>
      <w:r w:rsidR="002A2DFF" w:rsidRPr="002E6C1C">
        <w:rPr>
          <w:color w:val="000000" w:themeColor="text1"/>
          <w:sz w:val="22"/>
          <w:szCs w:val="22"/>
        </w:rPr>
        <w:t>target screening</w:t>
      </w:r>
      <w:r w:rsidR="00CE6F3C" w:rsidRPr="002E6C1C">
        <w:rPr>
          <w:color w:val="000000" w:themeColor="text1"/>
          <w:sz w:val="22"/>
          <w:szCs w:val="22"/>
        </w:rPr>
        <w:t>,</w:t>
      </w:r>
      <w:r w:rsidR="00DA0D3E">
        <w:rPr>
          <w:color w:val="000000" w:themeColor="text1"/>
          <w:sz w:val="22"/>
          <w:szCs w:val="22"/>
        </w:rPr>
        <w:t xml:space="preserve"> and</w:t>
      </w:r>
      <w:r w:rsidR="002A2DFF" w:rsidRPr="002E6C1C">
        <w:rPr>
          <w:color w:val="000000" w:themeColor="text1"/>
          <w:sz w:val="22"/>
          <w:szCs w:val="22"/>
        </w:rPr>
        <w:t xml:space="preserve"> toxicity studies</w:t>
      </w:r>
      <w:r w:rsidR="00DA0D3E">
        <w:rPr>
          <w:color w:val="000000" w:themeColor="text1"/>
          <w:sz w:val="22"/>
          <w:szCs w:val="22"/>
        </w:rPr>
        <w:t xml:space="preserve">, spanning </w:t>
      </w:r>
      <w:r w:rsidR="002A2DFF" w:rsidRPr="002E6C1C">
        <w:rPr>
          <w:color w:val="000000" w:themeColor="text1"/>
          <w:sz w:val="22"/>
          <w:szCs w:val="22"/>
        </w:rPr>
        <w:t>drug discovery</w:t>
      </w:r>
      <w:r w:rsidR="00DA0D3E">
        <w:rPr>
          <w:color w:val="000000" w:themeColor="text1"/>
          <w:sz w:val="22"/>
          <w:szCs w:val="22"/>
        </w:rPr>
        <w:t>,</w:t>
      </w:r>
      <w:r w:rsidR="0022097B" w:rsidRPr="002E6C1C">
        <w:rPr>
          <w:color w:val="000000" w:themeColor="text1"/>
          <w:sz w:val="22"/>
          <w:szCs w:val="22"/>
        </w:rPr>
        <w:t xml:space="preserve"> development</w:t>
      </w:r>
      <w:r w:rsidR="002A2DFF" w:rsidRPr="002E6C1C">
        <w:rPr>
          <w:color w:val="000000" w:themeColor="text1"/>
          <w:sz w:val="22"/>
          <w:szCs w:val="22"/>
        </w:rPr>
        <w:t xml:space="preserve"> </w:t>
      </w:r>
      <w:r w:rsidR="00DA0D3E">
        <w:rPr>
          <w:color w:val="000000" w:themeColor="text1"/>
          <w:sz w:val="22"/>
          <w:szCs w:val="22"/>
        </w:rPr>
        <w:t>and</w:t>
      </w:r>
      <w:r w:rsidR="002A2DFF" w:rsidRPr="002E6C1C">
        <w:rPr>
          <w:color w:val="000000" w:themeColor="text1"/>
          <w:sz w:val="22"/>
          <w:szCs w:val="22"/>
        </w:rPr>
        <w:t xml:space="preserve"> early clinical development</w:t>
      </w:r>
      <w:r w:rsidR="003D1C31" w:rsidRPr="002E6C1C">
        <w:rPr>
          <w:color w:val="000000" w:themeColor="text1"/>
          <w:sz w:val="22"/>
          <w:szCs w:val="22"/>
        </w:rPr>
        <w:t>.</w:t>
      </w:r>
    </w:p>
    <w:p w14:paraId="028FFDD2" w14:textId="77777777" w:rsidR="00E279A1" w:rsidRPr="002E6C1C" w:rsidRDefault="00E279A1" w:rsidP="002A2DFF">
      <w:pPr>
        <w:shd w:val="clear" w:color="auto" w:fill="FFFFFF"/>
        <w:tabs>
          <w:tab w:val="left" w:pos="360"/>
        </w:tabs>
        <w:rPr>
          <w:rFonts w:eastAsia="Arial"/>
          <w:i/>
          <w:sz w:val="22"/>
          <w:szCs w:val="22"/>
        </w:rPr>
      </w:pPr>
    </w:p>
    <w:p w14:paraId="102FE281" w14:textId="5350BF84" w:rsidR="008E0757" w:rsidRPr="002E6C1C" w:rsidRDefault="00453247" w:rsidP="00DA343E">
      <w:pPr>
        <w:tabs>
          <w:tab w:val="left" w:pos="360"/>
        </w:tabs>
        <w:ind w:left="360" w:hanging="360"/>
        <w:rPr>
          <w:rFonts w:eastAsia="Arial"/>
          <w:b/>
          <w:sz w:val="22"/>
          <w:szCs w:val="22"/>
        </w:rPr>
      </w:pPr>
      <w:r w:rsidRPr="002E6C1C">
        <w:rPr>
          <w:rFonts w:eastAsia="Arial"/>
          <w:b/>
          <w:sz w:val="22"/>
          <w:szCs w:val="22"/>
        </w:rPr>
        <w:t>Wyeth</w:t>
      </w:r>
      <w:r w:rsidR="002E6C1C" w:rsidRPr="002E6C1C">
        <w:rPr>
          <w:rFonts w:eastAsia="Arial"/>
          <w:b/>
          <w:sz w:val="22"/>
          <w:szCs w:val="22"/>
        </w:rPr>
        <w:t>/InVentive</w:t>
      </w:r>
      <w:r w:rsidR="002E6C1C">
        <w:rPr>
          <w:rFonts w:eastAsia="Arial"/>
          <w:bCs/>
          <w:sz w:val="22"/>
          <w:szCs w:val="22"/>
        </w:rPr>
        <w:t xml:space="preserve">, </w:t>
      </w:r>
      <w:r w:rsidR="008E0757" w:rsidRPr="002E6C1C">
        <w:rPr>
          <w:rFonts w:eastAsia="Arial"/>
          <w:b/>
          <w:sz w:val="22"/>
          <w:szCs w:val="22"/>
        </w:rPr>
        <w:t>Collegeville, PA</w:t>
      </w:r>
      <w:r w:rsidR="002E6C1C" w:rsidRPr="002E6C1C">
        <w:rPr>
          <w:rFonts w:eastAsia="Arial"/>
          <w:b/>
          <w:sz w:val="22"/>
          <w:szCs w:val="22"/>
        </w:rPr>
        <w:t xml:space="preserve"> (09/2006-07/2008)</w:t>
      </w:r>
    </w:p>
    <w:p w14:paraId="5C0DA4B2" w14:textId="6554F33B" w:rsidR="006C3BE9" w:rsidRPr="002E6C1C" w:rsidRDefault="00483C97" w:rsidP="002E6C1C">
      <w:pPr>
        <w:tabs>
          <w:tab w:val="left" w:pos="360"/>
        </w:tabs>
        <w:ind w:left="360" w:hanging="360"/>
        <w:rPr>
          <w:rFonts w:eastAsia="Arial"/>
          <w:b/>
          <w:bCs/>
          <w:color w:val="000000" w:themeColor="text1"/>
          <w:sz w:val="22"/>
          <w:szCs w:val="22"/>
        </w:rPr>
      </w:pPr>
      <w:r w:rsidRPr="002E6C1C">
        <w:rPr>
          <w:rFonts w:eastAsia="Arial"/>
          <w:b/>
          <w:bCs/>
          <w:i/>
          <w:iCs/>
          <w:sz w:val="22"/>
          <w:szCs w:val="22"/>
        </w:rPr>
        <w:t>Principal Biostatistician</w:t>
      </w:r>
      <w:r w:rsidR="00225DE3" w:rsidRPr="002E6C1C">
        <w:rPr>
          <w:rFonts w:eastAsia="Arial"/>
          <w:b/>
          <w:bCs/>
          <w:i/>
          <w:iCs/>
          <w:sz w:val="22"/>
          <w:szCs w:val="22"/>
        </w:rPr>
        <w:t>/Consultant</w:t>
      </w:r>
      <w:r w:rsidRPr="002E6C1C">
        <w:rPr>
          <w:rFonts w:eastAsia="Arial"/>
          <w:b/>
          <w:bCs/>
          <w:i/>
          <w:iCs/>
          <w:sz w:val="22"/>
          <w:szCs w:val="22"/>
        </w:rPr>
        <w:t xml:space="preserve">                                                                                                       </w:t>
      </w:r>
      <w:r w:rsidR="00225DE3" w:rsidRPr="002E6C1C">
        <w:rPr>
          <w:rFonts w:eastAsia="Arial"/>
          <w:b/>
          <w:bCs/>
          <w:i/>
          <w:iCs/>
          <w:sz w:val="22"/>
          <w:szCs w:val="22"/>
        </w:rPr>
        <w:t xml:space="preserve"> </w:t>
      </w:r>
      <w:r w:rsidR="008E0757" w:rsidRPr="002E6C1C">
        <w:rPr>
          <w:rFonts w:eastAsia="Arial"/>
          <w:b/>
          <w:bCs/>
          <w:i/>
          <w:iCs/>
          <w:sz w:val="22"/>
          <w:szCs w:val="22"/>
        </w:rPr>
        <w:t xml:space="preserve"> </w:t>
      </w:r>
    </w:p>
    <w:p w14:paraId="0A7E4E8F" w14:textId="3997FCA5" w:rsidR="00A65C34" w:rsidRPr="002E6C1C" w:rsidRDefault="00A65C34" w:rsidP="00A65C34">
      <w:pPr>
        <w:pStyle w:val="PlainText"/>
        <w:numPr>
          <w:ilvl w:val="0"/>
          <w:numId w:val="2"/>
        </w:numPr>
        <w:rPr>
          <w:rFonts w:ascii="Times New Roman" w:hAnsi="Times New Roman" w:cs="Times New Roman"/>
          <w:bCs/>
          <w:iCs/>
          <w:sz w:val="22"/>
          <w:szCs w:val="22"/>
        </w:rPr>
      </w:pPr>
      <w:r w:rsidRPr="002E6C1C">
        <w:rPr>
          <w:rFonts w:ascii="Times New Roman" w:hAnsi="Times New Roman" w:cs="Times New Roman"/>
          <w:bCs/>
          <w:iCs/>
          <w:sz w:val="22"/>
          <w:szCs w:val="22"/>
        </w:rPr>
        <w:t xml:space="preserve">Worked as </w:t>
      </w:r>
      <w:r w:rsidR="003B16EB">
        <w:rPr>
          <w:rFonts w:ascii="Times New Roman" w:hAnsi="Times New Roman" w:cs="Times New Roman"/>
          <w:bCs/>
          <w:iCs/>
          <w:sz w:val="22"/>
          <w:szCs w:val="22"/>
        </w:rPr>
        <w:t xml:space="preserve">a </w:t>
      </w:r>
      <w:r w:rsidRPr="002E6C1C">
        <w:rPr>
          <w:rFonts w:ascii="Times New Roman" w:hAnsi="Times New Roman" w:cs="Times New Roman"/>
          <w:bCs/>
          <w:iCs/>
          <w:sz w:val="22"/>
          <w:szCs w:val="22"/>
        </w:rPr>
        <w:t>project statistician</w:t>
      </w:r>
    </w:p>
    <w:p w14:paraId="603DD64D" w14:textId="43C2D644" w:rsidR="0007167A" w:rsidRPr="002E6C1C" w:rsidRDefault="0007167A" w:rsidP="0007167A">
      <w:pPr>
        <w:pStyle w:val="PlainText"/>
        <w:numPr>
          <w:ilvl w:val="0"/>
          <w:numId w:val="2"/>
        </w:numPr>
        <w:rPr>
          <w:rFonts w:ascii="Times New Roman" w:hAnsi="Times New Roman" w:cs="Times New Roman"/>
          <w:b/>
          <w:i/>
          <w:sz w:val="22"/>
          <w:szCs w:val="22"/>
        </w:rPr>
      </w:pPr>
      <w:r w:rsidRPr="002E6C1C">
        <w:rPr>
          <w:rFonts w:ascii="Times New Roman" w:hAnsi="Times New Roman" w:cs="Times New Roman"/>
          <w:sz w:val="22"/>
          <w:szCs w:val="22"/>
        </w:rPr>
        <w:lastRenderedPageBreak/>
        <w:t>Provided statistical support (ISS/ISE, CSR, Appendix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2E6C1C">
        <w:rPr>
          <w:rFonts w:ascii="Times New Roman" w:hAnsi="Times New Roman" w:cs="Times New Roman"/>
          <w:sz w:val="22"/>
          <w:szCs w:val="22"/>
        </w:rPr>
        <w:t xml:space="preserve"> etc.) for FDA and EU submissions for two indications (prevention and treatment) of an osteoporosis drug</w:t>
      </w:r>
      <w:r w:rsidR="00F414C7">
        <w:rPr>
          <w:rFonts w:ascii="Times New Roman" w:hAnsi="Times New Roman" w:cs="Times New Roman"/>
          <w:sz w:val="22"/>
          <w:szCs w:val="22"/>
        </w:rPr>
        <w:t xml:space="preserve"> </w:t>
      </w:r>
      <w:r w:rsidR="002C29B6">
        <w:rPr>
          <w:rFonts w:ascii="Times New Roman" w:hAnsi="Times New Roman" w:cs="Times New Roman"/>
          <w:sz w:val="22"/>
          <w:szCs w:val="22"/>
        </w:rPr>
        <w:t>B</w:t>
      </w:r>
      <w:r w:rsidR="00F414C7" w:rsidRPr="00F414C7">
        <w:rPr>
          <w:rFonts w:ascii="Times New Roman" w:hAnsi="Times New Roman" w:cs="Times New Roman"/>
          <w:sz w:val="22"/>
          <w:szCs w:val="22"/>
        </w:rPr>
        <w:t>azedoxifene</w:t>
      </w:r>
      <w:r w:rsidRPr="002E6C1C">
        <w:rPr>
          <w:rFonts w:ascii="Times New Roman" w:hAnsi="Times New Roman" w:cs="Times New Roman"/>
          <w:sz w:val="22"/>
          <w:szCs w:val="22"/>
        </w:rPr>
        <w:t>.</w:t>
      </w:r>
    </w:p>
    <w:p w14:paraId="3F532C3A" w14:textId="75384BBC" w:rsidR="0007167A" w:rsidRPr="00D30280" w:rsidRDefault="0007167A" w:rsidP="00D30280">
      <w:pPr>
        <w:pStyle w:val="PlainText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sz w:val="22"/>
          <w:szCs w:val="22"/>
        </w:rPr>
      </w:pPr>
      <w:r w:rsidRPr="002E6C1C">
        <w:rPr>
          <w:rFonts w:ascii="Times New Roman" w:hAnsi="Times New Roman" w:cs="Times New Roman"/>
          <w:sz w:val="22"/>
          <w:szCs w:val="22"/>
        </w:rPr>
        <w:t>Provided statistical support for medical affairs studies (SAP, CSR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2E6C1C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Ad Hoc, </w:t>
      </w:r>
      <w:r w:rsidRPr="002E6C1C">
        <w:rPr>
          <w:rFonts w:ascii="Times New Roman" w:hAnsi="Times New Roman" w:cs="Times New Roman"/>
          <w:sz w:val="22"/>
          <w:szCs w:val="22"/>
        </w:rPr>
        <w:t xml:space="preserve">etc.) on </w:t>
      </w:r>
      <w:r w:rsidR="00D30280" w:rsidRPr="00D30280">
        <w:rPr>
          <w:rFonts w:ascii="Times New Roman" w:hAnsi="Times New Roman" w:cs="Times New Roman"/>
          <w:sz w:val="22"/>
          <w:szCs w:val="22"/>
        </w:rPr>
        <w:t>rheumatoid Arthritis</w:t>
      </w:r>
      <w:r w:rsidR="00DB6A0E">
        <w:rPr>
          <w:rFonts w:ascii="Times New Roman" w:hAnsi="Times New Roman" w:cs="Times New Roman"/>
          <w:sz w:val="22"/>
          <w:szCs w:val="22"/>
        </w:rPr>
        <w:t>,</w:t>
      </w:r>
      <w:r w:rsidR="00D30280" w:rsidRPr="00D30280">
        <w:rPr>
          <w:rFonts w:ascii="Times New Roman" w:hAnsi="Times New Roman" w:cs="Times New Roman"/>
          <w:sz w:val="22"/>
          <w:szCs w:val="22"/>
        </w:rPr>
        <w:t xml:space="preserve"> </w:t>
      </w:r>
      <w:r w:rsidR="00A0693A" w:rsidRPr="00D30280">
        <w:rPr>
          <w:rFonts w:ascii="Times New Roman" w:hAnsi="Times New Roman" w:cs="Times New Roman"/>
          <w:sz w:val="22"/>
          <w:szCs w:val="22"/>
        </w:rPr>
        <w:t xml:space="preserve">ankylosing spondylitis, </w:t>
      </w:r>
      <w:r w:rsidRPr="00D30280">
        <w:rPr>
          <w:rFonts w:ascii="Times New Roman" w:hAnsi="Times New Roman" w:cs="Times New Roman"/>
          <w:sz w:val="22"/>
          <w:szCs w:val="22"/>
        </w:rPr>
        <w:t xml:space="preserve">VMS and other </w:t>
      </w:r>
      <w:r w:rsidRPr="00D30280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Postmenopausal Disorders, and nutrition</w:t>
      </w:r>
      <w:r w:rsidRPr="00D30280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4C9A5D5B" w14:textId="7AAD0CCD" w:rsidR="00A65C34" w:rsidRPr="002E6C1C" w:rsidRDefault="00A65C34" w:rsidP="00A65C34">
      <w:pPr>
        <w:pStyle w:val="PlainText"/>
        <w:numPr>
          <w:ilvl w:val="0"/>
          <w:numId w:val="2"/>
        </w:numPr>
        <w:rPr>
          <w:rFonts w:ascii="Times New Roman" w:hAnsi="Times New Roman" w:cs="Times New Roman"/>
          <w:b/>
          <w:i/>
          <w:sz w:val="22"/>
          <w:szCs w:val="22"/>
        </w:rPr>
      </w:pPr>
      <w:r w:rsidRPr="002E6C1C">
        <w:rPr>
          <w:rFonts w:ascii="Times New Roman" w:hAnsi="Times New Roman" w:cs="Times New Roman"/>
          <w:sz w:val="22"/>
          <w:szCs w:val="22"/>
        </w:rPr>
        <w:t>Provided risk management support (methodology and implementation) for EU submissions.</w:t>
      </w:r>
    </w:p>
    <w:p w14:paraId="439EDAC4" w14:textId="2EFB8DEB" w:rsidR="00201946" w:rsidRPr="002E6C1C" w:rsidRDefault="003E4732" w:rsidP="00CE6F3C">
      <w:pPr>
        <w:numPr>
          <w:ilvl w:val="0"/>
          <w:numId w:val="2"/>
        </w:numPr>
        <w:tabs>
          <w:tab w:val="left" w:pos="360"/>
        </w:tabs>
        <w:rPr>
          <w:rFonts w:eastAsia="Arial"/>
          <w:sz w:val="22"/>
          <w:szCs w:val="22"/>
        </w:rPr>
      </w:pPr>
      <w:r w:rsidRPr="002E6C1C">
        <w:rPr>
          <w:rFonts w:eastAsia="Arial"/>
          <w:sz w:val="22"/>
          <w:szCs w:val="22"/>
        </w:rPr>
        <w:t>Conducted</w:t>
      </w:r>
      <w:r w:rsidR="00A62313" w:rsidRPr="002E6C1C">
        <w:rPr>
          <w:rFonts w:eastAsia="Arial"/>
          <w:sz w:val="22"/>
          <w:szCs w:val="22"/>
        </w:rPr>
        <w:t xml:space="preserve"> </w:t>
      </w:r>
      <w:r w:rsidR="00BB504F">
        <w:rPr>
          <w:rFonts w:eastAsia="Arial"/>
          <w:sz w:val="22"/>
          <w:szCs w:val="22"/>
        </w:rPr>
        <w:t>Meta</w:t>
      </w:r>
      <w:r w:rsidR="00A62313" w:rsidRPr="002E6C1C">
        <w:rPr>
          <w:rFonts w:eastAsia="Arial"/>
          <w:sz w:val="22"/>
          <w:szCs w:val="22"/>
        </w:rPr>
        <w:t xml:space="preserve"> and subgroup analyses </w:t>
      </w:r>
      <w:r w:rsidR="00A65C34" w:rsidRPr="002E6C1C">
        <w:rPr>
          <w:rFonts w:eastAsia="Arial"/>
          <w:sz w:val="22"/>
          <w:szCs w:val="22"/>
        </w:rPr>
        <w:t>in</w:t>
      </w:r>
      <w:r w:rsidR="00A62313" w:rsidRPr="002E6C1C">
        <w:rPr>
          <w:rFonts w:eastAsia="Arial"/>
          <w:sz w:val="22"/>
          <w:szCs w:val="22"/>
        </w:rPr>
        <w:t xml:space="preserve"> </w:t>
      </w:r>
      <w:r w:rsidR="0074767E" w:rsidRPr="002E6C1C">
        <w:rPr>
          <w:rFonts w:eastAsia="Arial"/>
          <w:sz w:val="22"/>
          <w:szCs w:val="22"/>
        </w:rPr>
        <w:t xml:space="preserve">health </w:t>
      </w:r>
      <w:r w:rsidR="00A62313" w:rsidRPr="002E6C1C">
        <w:rPr>
          <w:rFonts w:eastAsia="Arial"/>
          <w:sz w:val="22"/>
          <w:szCs w:val="22"/>
        </w:rPr>
        <w:t>outcomes</w:t>
      </w:r>
      <w:r w:rsidR="00A65C34" w:rsidRPr="002E6C1C">
        <w:rPr>
          <w:rFonts w:eastAsia="Arial"/>
          <w:sz w:val="22"/>
          <w:szCs w:val="22"/>
        </w:rPr>
        <w:t>.</w:t>
      </w:r>
    </w:p>
    <w:p w14:paraId="21E675F5" w14:textId="77777777" w:rsidR="00CE6F3C" w:rsidRPr="002E6C1C" w:rsidRDefault="00CE6F3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sz w:val="22"/>
          <w:szCs w:val="22"/>
        </w:rPr>
      </w:pPr>
    </w:p>
    <w:p w14:paraId="3AD63F62" w14:textId="68563F92" w:rsidR="00AE273E" w:rsidRPr="002E6C1C" w:rsidRDefault="00057D30" w:rsidP="00057D30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 w:val="22"/>
          <w:szCs w:val="22"/>
        </w:rPr>
      </w:pPr>
      <w:r w:rsidRPr="002E6C1C">
        <w:rPr>
          <w:b/>
          <w:bCs/>
          <w:sz w:val="22"/>
          <w:szCs w:val="22"/>
          <w:shd w:val="clear" w:color="auto" w:fill="FFFFFF"/>
        </w:rPr>
        <w:t>GSK</w:t>
      </w:r>
      <w:r w:rsidR="00A65C34" w:rsidRPr="002E6C1C">
        <w:rPr>
          <w:b/>
          <w:bCs/>
          <w:sz w:val="22"/>
          <w:szCs w:val="22"/>
          <w:shd w:val="clear" w:color="auto" w:fill="FFFFFF"/>
        </w:rPr>
        <w:t>/ClinForce</w:t>
      </w:r>
      <w:r w:rsidR="002E6C1C">
        <w:rPr>
          <w:b/>
          <w:bCs/>
          <w:sz w:val="22"/>
          <w:szCs w:val="22"/>
          <w:shd w:val="clear" w:color="auto" w:fill="FFFFFF"/>
        </w:rPr>
        <w:t>, Philadelphia, PA (07/2005-09/2006)</w:t>
      </w:r>
      <w:r w:rsidR="00DB6E17" w:rsidRPr="002E6C1C">
        <w:rPr>
          <w:b/>
          <w:bCs/>
          <w:sz w:val="22"/>
          <w:szCs w:val="22"/>
          <w:shd w:val="clear" w:color="auto" w:fill="FFFFFF"/>
        </w:rPr>
        <w:t xml:space="preserve">                                                                </w:t>
      </w:r>
      <w:r w:rsidR="00AE273E" w:rsidRPr="002E6C1C">
        <w:rPr>
          <w:rFonts w:eastAsia="Arial"/>
          <w:bCs/>
          <w:sz w:val="22"/>
          <w:szCs w:val="22"/>
        </w:rPr>
        <w:t xml:space="preserve">                                                                     </w:t>
      </w:r>
    </w:p>
    <w:p w14:paraId="670B90D4" w14:textId="3C6B1B51" w:rsidR="00AE273E" w:rsidRPr="002E6C1C" w:rsidRDefault="00057D30" w:rsidP="002E6C1C">
      <w:pPr>
        <w:tabs>
          <w:tab w:val="left" w:pos="360"/>
        </w:tabs>
        <w:ind w:left="360" w:hanging="360"/>
        <w:rPr>
          <w:rFonts w:eastAsia="Arial"/>
          <w:b/>
          <w:bCs/>
          <w:color w:val="000000" w:themeColor="text1"/>
          <w:sz w:val="22"/>
          <w:szCs w:val="22"/>
        </w:rPr>
      </w:pPr>
      <w:r w:rsidRPr="002E6C1C">
        <w:rPr>
          <w:rFonts w:eastAsia="Arial"/>
          <w:b/>
          <w:bCs/>
          <w:i/>
          <w:iCs/>
          <w:sz w:val="22"/>
          <w:szCs w:val="22"/>
        </w:rPr>
        <w:t xml:space="preserve">Senior </w:t>
      </w:r>
      <w:r w:rsidR="00AE273E" w:rsidRPr="002E6C1C">
        <w:rPr>
          <w:rFonts w:eastAsia="Arial"/>
          <w:b/>
          <w:bCs/>
          <w:i/>
          <w:iCs/>
          <w:sz w:val="22"/>
          <w:szCs w:val="22"/>
        </w:rPr>
        <w:t>Biostatistician</w:t>
      </w:r>
      <w:r w:rsidR="00DB6E17" w:rsidRPr="002E6C1C">
        <w:rPr>
          <w:rFonts w:eastAsia="Arial"/>
          <w:b/>
          <w:bCs/>
          <w:i/>
          <w:iCs/>
          <w:sz w:val="22"/>
          <w:szCs w:val="22"/>
        </w:rPr>
        <w:t>/Consultant</w:t>
      </w:r>
      <w:r w:rsidR="00AE273E" w:rsidRPr="002E6C1C">
        <w:rPr>
          <w:rFonts w:eastAsia="Arial"/>
          <w:b/>
          <w:bCs/>
          <w:i/>
          <w:iCs/>
          <w:sz w:val="22"/>
          <w:szCs w:val="22"/>
        </w:rPr>
        <w:t xml:space="preserve">                                                                                                           </w:t>
      </w:r>
    </w:p>
    <w:p w14:paraId="32F3AAB6" w14:textId="2A23DB2D" w:rsidR="00D71547" w:rsidRPr="002E6C1C" w:rsidRDefault="00AA6106" w:rsidP="00AE273E">
      <w:pPr>
        <w:numPr>
          <w:ilvl w:val="0"/>
          <w:numId w:val="2"/>
        </w:numPr>
        <w:tabs>
          <w:tab w:val="left" w:pos="360"/>
        </w:tabs>
        <w:rPr>
          <w:rFonts w:eastAsia="Arial"/>
          <w:sz w:val="22"/>
          <w:szCs w:val="22"/>
        </w:rPr>
      </w:pPr>
      <w:r w:rsidRPr="002E6C1C">
        <w:rPr>
          <w:rFonts w:eastAsia="Arial"/>
          <w:sz w:val="22"/>
          <w:szCs w:val="22"/>
        </w:rPr>
        <w:t>Designed, Analyzed, and Interpreted</w:t>
      </w:r>
      <w:r w:rsidR="00201946" w:rsidRPr="002E6C1C">
        <w:rPr>
          <w:rFonts w:eastAsia="Arial"/>
          <w:sz w:val="22"/>
          <w:szCs w:val="22"/>
        </w:rPr>
        <w:t xml:space="preserve"> PK/PD studies </w:t>
      </w:r>
      <w:r w:rsidR="00F56129" w:rsidRPr="002E6C1C">
        <w:rPr>
          <w:rFonts w:eastAsia="Arial"/>
          <w:sz w:val="22"/>
          <w:szCs w:val="22"/>
        </w:rPr>
        <w:t xml:space="preserve">of small molecule drugs </w:t>
      </w:r>
      <w:r w:rsidR="00201946" w:rsidRPr="002E6C1C">
        <w:rPr>
          <w:rFonts w:eastAsia="Arial"/>
          <w:sz w:val="22"/>
          <w:szCs w:val="22"/>
        </w:rPr>
        <w:t xml:space="preserve">in </w:t>
      </w:r>
      <w:r w:rsidR="00906CAF" w:rsidRPr="002E6C1C">
        <w:rPr>
          <w:rFonts w:eastAsia="Arial"/>
          <w:sz w:val="22"/>
          <w:szCs w:val="22"/>
        </w:rPr>
        <w:t xml:space="preserve">variety of </w:t>
      </w:r>
      <w:r w:rsidR="00201946" w:rsidRPr="002E6C1C">
        <w:rPr>
          <w:rFonts w:eastAsia="Arial"/>
          <w:sz w:val="22"/>
          <w:szCs w:val="22"/>
        </w:rPr>
        <w:t>therapeutic areas</w:t>
      </w:r>
      <w:r w:rsidR="005A0966">
        <w:rPr>
          <w:rFonts w:eastAsia="Arial"/>
          <w:sz w:val="22"/>
          <w:szCs w:val="22"/>
        </w:rPr>
        <w:t>.</w:t>
      </w:r>
    </w:p>
    <w:p w14:paraId="177D3E93" w14:textId="2C763ADF" w:rsidR="00AE273E" w:rsidRPr="002E6C1C" w:rsidRDefault="001B7D58" w:rsidP="00066E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rFonts w:eastAsia="Arial"/>
          <w:sz w:val="22"/>
          <w:szCs w:val="22"/>
        </w:rPr>
      </w:pPr>
      <w:r w:rsidRPr="002E6C1C">
        <w:rPr>
          <w:rFonts w:eastAsia="Arial"/>
          <w:sz w:val="22"/>
          <w:szCs w:val="22"/>
        </w:rPr>
        <w:t>Assisted with</w:t>
      </w:r>
      <w:r w:rsidR="00350B10" w:rsidRPr="002E6C1C">
        <w:rPr>
          <w:rFonts w:eastAsia="Arial"/>
          <w:sz w:val="22"/>
          <w:szCs w:val="22"/>
        </w:rPr>
        <w:t xml:space="preserve"> working instruction document </w:t>
      </w:r>
      <w:r w:rsidR="00635990" w:rsidRPr="002E6C1C">
        <w:rPr>
          <w:rFonts w:eastAsia="Arial"/>
          <w:sz w:val="22"/>
          <w:szCs w:val="22"/>
        </w:rPr>
        <w:t xml:space="preserve">for use of </w:t>
      </w:r>
      <w:r w:rsidRPr="002E6C1C">
        <w:rPr>
          <w:rFonts w:eastAsia="Arial"/>
          <w:sz w:val="22"/>
          <w:szCs w:val="22"/>
        </w:rPr>
        <w:t xml:space="preserve">the </w:t>
      </w:r>
      <w:r w:rsidR="00635990" w:rsidRPr="002E6C1C">
        <w:rPr>
          <w:rFonts w:eastAsia="Arial"/>
          <w:sz w:val="22"/>
          <w:szCs w:val="22"/>
        </w:rPr>
        <w:t xml:space="preserve">harmonized analysis and reporting </w:t>
      </w:r>
      <w:r w:rsidRPr="002E6C1C">
        <w:rPr>
          <w:rFonts w:eastAsia="Arial"/>
          <w:sz w:val="22"/>
          <w:szCs w:val="22"/>
        </w:rPr>
        <w:t xml:space="preserve">(HARP) </w:t>
      </w:r>
      <w:r w:rsidR="00635990" w:rsidRPr="002E6C1C">
        <w:rPr>
          <w:rFonts w:eastAsia="Arial"/>
          <w:sz w:val="22"/>
          <w:szCs w:val="22"/>
        </w:rPr>
        <w:t xml:space="preserve">tool </w:t>
      </w:r>
      <w:r w:rsidR="00E61C6F" w:rsidRPr="002E6C1C">
        <w:rPr>
          <w:rFonts w:eastAsia="Arial"/>
          <w:sz w:val="22"/>
          <w:szCs w:val="22"/>
        </w:rPr>
        <w:t xml:space="preserve">given </w:t>
      </w:r>
      <w:r w:rsidR="00FD7E4D" w:rsidRPr="002E6C1C">
        <w:rPr>
          <w:rFonts w:eastAsia="Arial"/>
          <w:sz w:val="22"/>
          <w:szCs w:val="22"/>
        </w:rPr>
        <w:t>different</w:t>
      </w:r>
      <w:r w:rsidR="00E61C6F" w:rsidRPr="002E6C1C">
        <w:rPr>
          <w:rFonts w:eastAsia="Arial"/>
          <w:sz w:val="22"/>
          <w:szCs w:val="22"/>
        </w:rPr>
        <w:t xml:space="preserve"> studies and data structure</w:t>
      </w:r>
      <w:r w:rsidR="00A860DA">
        <w:rPr>
          <w:rFonts w:eastAsia="Arial"/>
          <w:sz w:val="22"/>
          <w:szCs w:val="22"/>
        </w:rPr>
        <w:t>s</w:t>
      </w:r>
      <w:r w:rsidR="005A0966">
        <w:rPr>
          <w:rFonts w:eastAsia="Arial"/>
          <w:sz w:val="22"/>
          <w:szCs w:val="22"/>
        </w:rPr>
        <w:t>.</w:t>
      </w:r>
    </w:p>
    <w:p w14:paraId="611550FA" w14:textId="77777777" w:rsidR="009F25D5" w:rsidRPr="002E6C1C" w:rsidRDefault="009F25D5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sz w:val="22"/>
          <w:szCs w:val="22"/>
        </w:rPr>
      </w:pPr>
    </w:p>
    <w:p w14:paraId="30B9FC99" w14:textId="646FA543" w:rsidR="002E6C1C" w:rsidRPr="002E6C1C" w:rsidRDefault="002E6C1C" w:rsidP="002E6C1C">
      <w:pPr>
        <w:pStyle w:val="PlainText"/>
        <w:rPr>
          <w:rFonts w:ascii="Times New Roman" w:hAnsi="Times New Roman" w:cs="Times New Roman"/>
          <w:b/>
          <w:bCs/>
          <w:sz w:val="22"/>
          <w:szCs w:val="22"/>
        </w:rPr>
      </w:pPr>
      <w:r w:rsidRPr="002E6C1C">
        <w:rPr>
          <w:rFonts w:ascii="Times New Roman" w:hAnsi="Times New Roman" w:cs="Times New Roman"/>
          <w:b/>
          <w:bCs/>
          <w:sz w:val="22"/>
          <w:szCs w:val="22"/>
        </w:rPr>
        <w:t>Pfizer/MBI Hepatotoxicity Project, Mathematical Biosciences Institute, Columbus, Ohio (06/2003-07/2005)</w:t>
      </w:r>
    </w:p>
    <w:p w14:paraId="6A1C354C" w14:textId="77777777" w:rsidR="002E6C1C" w:rsidRPr="002E6C1C" w:rsidRDefault="002E6C1C" w:rsidP="002E6C1C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2E6C1C">
        <w:rPr>
          <w:rFonts w:ascii="Times New Roman" w:hAnsi="Times New Roman" w:cs="Times New Roman"/>
          <w:b/>
          <w:i/>
          <w:sz w:val="22"/>
          <w:szCs w:val="22"/>
        </w:rPr>
        <w:t xml:space="preserve">Research Statistician </w:t>
      </w:r>
    </w:p>
    <w:p w14:paraId="57359BE5" w14:textId="77777777" w:rsidR="002E6C1C" w:rsidRPr="002E6C1C" w:rsidRDefault="002E6C1C" w:rsidP="002E6C1C">
      <w:pPr>
        <w:pStyle w:val="PlainText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2E6C1C">
        <w:rPr>
          <w:rFonts w:ascii="Times New Roman" w:hAnsi="Times New Roman" w:cs="Times New Roman"/>
          <w:sz w:val="22"/>
          <w:szCs w:val="22"/>
        </w:rPr>
        <w:t>Project statistician for the MBI/Pfizer drug safety project.</w:t>
      </w:r>
    </w:p>
    <w:p w14:paraId="3EAA80A0" w14:textId="77777777" w:rsidR="002E6C1C" w:rsidRPr="002E6C1C" w:rsidRDefault="002E6C1C" w:rsidP="002E6C1C">
      <w:pPr>
        <w:pStyle w:val="PlainText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2E6C1C">
        <w:rPr>
          <w:rFonts w:ascii="Times New Roman" w:hAnsi="Times New Roman" w:cs="Times New Roman"/>
          <w:sz w:val="22"/>
          <w:szCs w:val="22"/>
        </w:rPr>
        <w:t>Invented stochastic models (state space formulation incorporating mean reverting models with time-varying mean determined by two-compartment PK models) to infer degrees of individual hepatotoxicity over time. Developed nonparametric and Bayesian statistical inference method for population mean and tolerance region based on multivariate longitudinal data.</w:t>
      </w:r>
    </w:p>
    <w:p w14:paraId="2E154B33" w14:textId="77777777" w:rsidR="002E6C1C" w:rsidRPr="002E6C1C" w:rsidRDefault="002E6C1C" w:rsidP="002E6C1C">
      <w:pPr>
        <w:pStyle w:val="PlainText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2E6C1C">
        <w:rPr>
          <w:rFonts w:ascii="Times New Roman" w:hAnsi="Times New Roman" w:cs="Times New Roman"/>
          <w:sz w:val="22"/>
          <w:szCs w:val="22"/>
        </w:rPr>
        <w:t>Provided statistical analyses of Liver Function Tests for Phase I to III clinical data using SAS, S-plus, C/C++, and IMSL, including discriminant analysis, receiver operating characteristic analysis, univariate/multivariate tests for mean difference under heterogeneous variances and non-normality using both parametric and nonparametric methods, statistical modeling and model selection, univariate/multivariate normality tests and transformation, missing data analysis, multivariate splines, time series analysis, and other toxicity-related analyses.</w:t>
      </w:r>
    </w:p>
    <w:p w14:paraId="01F2AB8A" w14:textId="77777777" w:rsidR="002E6C1C" w:rsidRDefault="002E6C1C" w:rsidP="002E6C1C">
      <w:pPr>
        <w:ind w:left="612"/>
        <w:rPr>
          <w:sz w:val="8"/>
        </w:rPr>
      </w:pPr>
    </w:p>
    <w:p w14:paraId="6934FC25" w14:textId="77777777" w:rsidR="002E6C1C" w:rsidRPr="003D1C31" w:rsidRDefault="002E6C1C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sz w:val="22"/>
          <w:szCs w:val="22"/>
        </w:rPr>
      </w:pPr>
    </w:p>
    <w:p w14:paraId="11E651EB" w14:textId="4BE15EAA" w:rsidR="002E6C1C" w:rsidRPr="002E6C1C" w:rsidRDefault="00190003">
      <w:pPr>
        <w:pBdr>
          <w:bottom w:val="single" w:sz="4" w:space="1" w:color="000000"/>
        </w:pBdr>
        <w:rPr>
          <w:rFonts w:eastAsia="Arial"/>
          <w:b/>
        </w:rPr>
      </w:pPr>
      <w:r w:rsidRPr="002E6C1C">
        <w:rPr>
          <w:rFonts w:eastAsia="Arial"/>
          <w:b/>
        </w:rPr>
        <w:t xml:space="preserve">Selected </w:t>
      </w:r>
      <w:r w:rsidR="003D1C31" w:rsidRPr="002E6C1C">
        <w:rPr>
          <w:rFonts w:eastAsia="Arial"/>
          <w:b/>
        </w:rPr>
        <w:t>Publications</w:t>
      </w:r>
      <w:bookmarkStart w:id="0" w:name="_heading=h.gjdgxs" w:colFirst="0" w:colLast="0"/>
      <w:bookmarkEnd w:id="0"/>
    </w:p>
    <w:p w14:paraId="428C5F4E" w14:textId="77777777" w:rsidR="002E6C1C" w:rsidRPr="002E6C1C" w:rsidRDefault="002E6C1C" w:rsidP="002E6C1C">
      <w:pPr>
        <w:tabs>
          <w:tab w:val="left" w:pos="360"/>
        </w:tabs>
        <w:ind w:left="720" w:right="90"/>
        <w:jc w:val="both"/>
        <w:rPr>
          <w:rFonts w:eastAsia="Arial"/>
          <w:sz w:val="22"/>
          <w:szCs w:val="22"/>
        </w:rPr>
      </w:pPr>
    </w:p>
    <w:p w14:paraId="3F98A659" w14:textId="1FF985BD" w:rsidR="00B31F66" w:rsidRPr="003D1C31" w:rsidRDefault="0069416C" w:rsidP="00190003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rStyle w:val="st1"/>
          <w:rFonts w:eastAsia="Arial"/>
          <w:sz w:val="22"/>
          <w:szCs w:val="22"/>
        </w:rPr>
      </w:pPr>
      <w:r w:rsidRPr="003D1C31">
        <w:rPr>
          <w:b/>
          <w:bCs/>
          <w:i/>
          <w:iCs/>
          <w:color w:val="000000" w:themeColor="text1"/>
          <w:sz w:val="22"/>
          <w:szCs w:val="22"/>
        </w:rPr>
        <w:t>Q. Li</w:t>
      </w:r>
      <w:r w:rsidR="00B31F66" w:rsidRPr="003D1C31">
        <w:rPr>
          <w:b/>
          <w:bCs/>
          <w:i/>
          <w:iCs/>
          <w:color w:val="000000" w:themeColor="text1"/>
          <w:sz w:val="22"/>
          <w:szCs w:val="22"/>
        </w:rPr>
        <w:t>,</w:t>
      </w:r>
      <w:r w:rsidR="00B31F66" w:rsidRPr="003D1C31">
        <w:rPr>
          <w:color w:val="000000" w:themeColor="text1"/>
          <w:sz w:val="22"/>
          <w:szCs w:val="22"/>
        </w:rPr>
        <w:t xml:space="preserve"> </w:t>
      </w:r>
      <w:r w:rsidRPr="003D1C31">
        <w:rPr>
          <w:color w:val="000000" w:themeColor="text1"/>
          <w:sz w:val="22"/>
          <w:szCs w:val="22"/>
        </w:rPr>
        <w:t>B. Pikounis</w:t>
      </w:r>
      <w:r w:rsidR="00453247" w:rsidRPr="003D1C31">
        <w:rPr>
          <w:color w:val="000000" w:themeColor="text1"/>
          <w:sz w:val="22"/>
          <w:szCs w:val="22"/>
        </w:rPr>
        <w:t xml:space="preserve"> (2019)</w:t>
      </w:r>
      <w:r w:rsidR="00B31F66" w:rsidRPr="003D1C31">
        <w:rPr>
          <w:color w:val="000000" w:themeColor="text1"/>
          <w:sz w:val="22"/>
          <w:szCs w:val="22"/>
        </w:rPr>
        <w:t xml:space="preserve">. </w:t>
      </w:r>
      <w:r w:rsidR="00B31F66" w:rsidRPr="003D1C31">
        <w:rPr>
          <w:rStyle w:val="st1"/>
          <w:color w:val="000000" w:themeColor="text1"/>
          <w:sz w:val="22"/>
          <w:szCs w:val="22"/>
          <w:lang w:val="en"/>
        </w:rPr>
        <w:t xml:space="preserve">Shiny Tools for Sample Size Calculation in Process Performance Qualification of Large Molecules, Pharmaceutical </w:t>
      </w:r>
      <w:r w:rsidR="00453247" w:rsidRPr="003D1C31">
        <w:rPr>
          <w:rStyle w:val="st1"/>
          <w:color w:val="000000" w:themeColor="text1"/>
          <w:sz w:val="22"/>
          <w:szCs w:val="22"/>
          <w:lang w:val="en"/>
        </w:rPr>
        <w:t>S</w:t>
      </w:r>
      <w:r w:rsidR="00B31F66" w:rsidRPr="003D1C31">
        <w:rPr>
          <w:rStyle w:val="st1"/>
          <w:color w:val="000000" w:themeColor="text1"/>
          <w:sz w:val="22"/>
          <w:szCs w:val="22"/>
          <w:lang w:val="en"/>
        </w:rPr>
        <w:t>tatistics</w:t>
      </w:r>
      <w:r w:rsidR="00453247" w:rsidRPr="003D1C31">
        <w:rPr>
          <w:rStyle w:val="st1"/>
          <w:color w:val="000000" w:themeColor="text1"/>
          <w:sz w:val="22"/>
          <w:szCs w:val="22"/>
          <w:lang w:val="en"/>
        </w:rPr>
        <w:t xml:space="preserve">, </w:t>
      </w:r>
      <w:r w:rsidR="00B31F66" w:rsidRPr="003D1C31">
        <w:rPr>
          <w:rStyle w:val="st1"/>
          <w:i/>
          <w:iCs/>
          <w:color w:val="000000" w:themeColor="text1"/>
          <w:sz w:val="22"/>
          <w:szCs w:val="22"/>
          <w:lang w:val="en"/>
        </w:rPr>
        <w:t>Pharmaceutical Statistics</w:t>
      </w:r>
      <w:r w:rsidR="00B31F66" w:rsidRPr="003D1C31">
        <w:rPr>
          <w:rStyle w:val="st1"/>
          <w:color w:val="000000" w:themeColor="text1"/>
          <w:sz w:val="22"/>
          <w:szCs w:val="22"/>
          <w:lang w:val="en"/>
        </w:rPr>
        <w:t>, Springer Proceedings in Mathematics &amp; Statistics, DOI: 10.1007/978-3-319-67386-8_6</w:t>
      </w:r>
      <w:r w:rsidR="00453247" w:rsidRPr="003D1C31">
        <w:rPr>
          <w:rStyle w:val="st1"/>
          <w:color w:val="000000" w:themeColor="text1"/>
          <w:sz w:val="22"/>
          <w:szCs w:val="22"/>
          <w:lang w:val="en"/>
        </w:rPr>
        <w:t>.</w:t>
      </w:r>
    </w:p>
    <w:p w14:paraId="2C4B9BE6" w14:textId="628DB4E3" w:rsidR="00190003" w:rsidRPr="003D1C31" w:rsidRDefault="00D24CFB" w:rsidP="00190003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sz w:val="22"/>
          <w:szCs w:val="22"/>
        </w:rPr>
      </w:pPr>
      <w:r w:rsidRPr="003D1C31">
        <w:rPr>
          <w:bCs/>
          <w:iCs/>
          <w:sz w:val="22"/>
          <w:szCs w:val="22"/>
        </w:rPr>
        <w:t>Y. Zhao</w:t>
      </w:r>
      <w:r w:rsidRPr="003D1C31">
        <w:rPr>
          <w:sz w:val="22"/>
          <w:szCs w:val="22"/>
        </w:rPr>
        <w:t xml:space="preserve"> and </w:t>
      </w:r>
      <w:r w:rsidRPr="003D1C31">
        <w:rPr>
          <w:b/>
          <w:bCs/>
          <w:i/>
          <w:iCs/>
          <w:sz w:val="22"/>
          <w:szCs w:val="22"/>
        </w:rPr>
        <w:t>Q. Li</w:t>
      </w:r>
      <w:r w:rsidRPr="003D1C31">
        <w:rPr>
          <w:sz w:val="22"/>
          <w:szCs w:val="22"/>
        </w:rPr>
        <w:t xml:space="preserve"> (2017). </w:t>
      </w:r>
      <w:r w:rsidRPr="003D1C31">
        <w:rPr>
          <w:color w:val="222222"/>
          <w:sz w:val="22"/>
          <w:szCs w:val="22"/>
          <w:shd w:val="clear" w:color="auto" w:fill="FFFFFF"/>
        </w:rPr>
        <w:t xml:space="preserve">Comparing Two Correlated Receiver Operating Characteristic (ROC) Curves: A Generalized Pivotal Quantity (GPQ) Approach. In </w:t>
      </w:r>
      <w:r w:rsidR="00B101E7" w:rsidRPr="003D1C31">
        <w:rPr>
          <w:i/>
          <w:iCs/>
          <w:color w:val="222222"/>
          <w:sz w:val="22"/>
          <w:szCs w:val="22"/>
          <w:shd w:val="clear" w:color="auto" w:fill="FFFFFF"/>
        </w:rPr>
        <w:t>2017</w:t>
      </w:r>
      <w:r w:rsidR="00B101E7" w:rsidRPr="003D1C31">
        <w:rPr>
          <w:color w:val="222222"/>
          <w:sz w:val="22"/>
          <w:szCs w:val="22"/>
          <w:shd w:val="clear" w:color="auto" w:fill="FFFFFF"/>
        </w:rPr>
        <w:t xml:space="preserve"> </w:t>
      </w:r>
      <w:r w:rsidRPr="003D1C31">
        <w:rPr>
          <w:i/>
          <w:iCs/>
          <w:sz w:val="22"/>
          <w:szCs w:val="22"/>
        </w:rPr>
        <w:t xml:space="preserve">JSM Proceedings, </w:t>
      </w:r>
      <w:r w:rsidRPr="003D1C31">
        <w:rPr>
          <w:i/>
          <w:sz w:val="22"/>
          <w:szCs w:val="22"/>
        </w:rPr>
        <w:t>Biopharmaceutical Section,</w:t>
      </w:r>
      <w:r w:rsidRPr="003D1C31">
        <w:rPr>
          <w:sz w:val="22"/>
          <w:szCs w:val="22"/>
        </w:rPr>
        <w:t xml:space="preserve"> Alexandria, VA: American Statistical Association, 2954-62.</w:t>
      </w:r>
    </w:p>
    <w:p w14:paraId="6A688920" w14:textId="199961DA" w:rsidR="00903CB3" w:rsidRPr="003D1C31" w:rsidRDefault="00903CB3" w:rsidP="00190003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sz w:val="22"/>
          <w:szCs w:val="22"/>
        </w:rPr>
      </w:pPr>
      <w:r w:rsidRPr="003D1C31">
        <w:rPr>
          <w:rFonts w:eastAsia="Times New Roman"/>
          <w:b/>
          <w:bCs/>
          <w:i/>
          <w:iCs/>
          <w:sz w:val="22"/>
          <w:szCs w:val="22"/>
          <w:lang w:eastAsia="zh-CN"/>
        </w:rPr>
        <w:t>Q. Li,</w:t>
      </w:r>
      <w:r w:rsidRPr="003D1C31">
        <w:rPr>
          <w:rFonts w:eastAsia="Times New Roman"/>
          <w:sz w:val="22"/>
          <w:szCs w:val="22"/>
          <w:lang w:eastAsia="zh-CN"/>
        </w:rPr>
        <w:t xml:space="preserve"> B. Pikounis (2015). Sample Size Calculation for Comparability Studies Under Nested Mixed Models, </w:t>
      </w:r>
      <w:r w:rsidR="00B101E7" w:rsidRPr="003D1C31">
        <w:rPr>
          <w:color w:val="222222"/>
          <w:sz w:val="22"/>
          <w:szCs w:val="22"/>
          <w:shd w:val="clear" w:color="auto" w:fill="FFFFFF"/>
        </w:rPr>
        <w:t xml:space="preserve">In </w:t>
      </w:r>
      <w:r w:rsidR="00B101E7" w:rsidRPr="003D1C31">
        <w:rPr>
          <w:i/>
          <w:iCs/>
          <w:color w:val="222222"/>
          <w:sz w:val="22"/>
          <w:szCs w:val="22"/>
          <w:shd w:val="clear" w:color="auto" w:fill="FFFFFF"/>
        </w:rPr>
        <w:t xml:space="preserve">2015 </w:t>
      </w:r>
      <w:r w:rsidR="00B101E7" w:rsidRPr="003D1C31">
        <w:rPr>
          <w:i/>
          <w:iCs/>
          <w:sz w:val="22"/>
          <w:szCs w:val="22"/>
        </w:rPr>
        <w:t xml:space="preserve">JSM Proceedings, </w:t>
      </w:r>
      <w:r w:rsidR="00B101E7" w:rsidRPr="003D1C31">
        <w:rPr>
          <w:i/>
          <w:sz w:val="22"/>
          <w:szCs w:val="22"/>
        </w:rPr>
        <w:t>Biopharmaceutical Section,</w:t>
      </w:r>
      <w:r w:rsidR="00B101E7" w:rsidRPr="003D1C31">
        <w:rPr>
          <w:sz w:val="22"/>
          <w:szCs w:val="22"/>
        </w:rPr>
        <w:t xml:space="preserve"> Alexandria, VA: American Statistical Association.</w:t>
      </w:r>
    </w:p>
    <w:p w14:paraId="7795F2ED" w14:textId="67A9F2F7" w:rsidR="00903CB3" w:rsidRPr="003D1C31" w:rsidRDefault="00B31F66" w:rsidP="00190003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rFonts w:eastAsia="Arial"/>
          <w:sz w:val="22"/>
          <w:szCs w:val="22"/>
        </w:rPr>
      </w:pPr>
      <w:r w:rsidRPr="003D1C31">
        <w:rPr>
          <w:sz w:val="22"/>
          <w:szCs w:val="22"/>
        </w:rPr>
        <w:t xml:space="preserve">P.R. Cooper, G. J. Ciambrone, C. M. Jliwinski, E. Maze, L. Johnson, </w:t>
      </w:r>
      <w:r w:rsidRPr="003D1C31">
        <w:rPr>
          <w:i/>
          <w:iCs/>
          <w:sz w:val="22"/>
          <w:szCs w:val="22"/>
        </w:rPr>
        <w:t>Q. Li</w:t>
      </w:r>
      <w:r w:rsidRPr="003D1C31">
        <w:rPr>
          <w:sz w:val="22"/>
          <w:szCs w:val="22"/>
        </w:rPr>
        <w:t>, Y. Feng, P. J. Hornby</w:t>
      </w:r>
      <w:r w:rsidR="00453247" w:rsidRPr="003D1C31">
        <w:rPr>
          <w:sz w:val="22"/>
          <w:szCs w:val="22"/>
        </w:rPr>
        <w:t xml:space="preserve"> (2013)</w:t>
      </w:r>
      <w:r w:rsidRPr="003D1C31">
        <w:rPr>
          <w:sz w:val="22"/>
          <w:szCs w:val="22"/>
        </w:rPr>
        <w:t xml:space="preserve">. Efflux of </w:t>
      </w:r>
      <w:r w:rsidR="00B101E7" w:rsidRPr="003D1C31">
        <w:rPr>
          <w:sz w:val="22"/>
          <w:szCs w:val="22"/>
        </w:rPr>
        <w:t>M</w:t>
      </w:r>
      <w:r w:rsidRPr="003D1C31">
        <w:rPr>
          <w:sz w:val="22"/>
          <w:szCs w:val="22"/>
        </w:rPr>
        <w:t xml:space="preserve">onoclonal </w:t>
      </w:r>
      <w:r w:rsidR="00B101E7" w:rsidRPr="003D1C31">
        <w:rPr>
          <w:sz w:val="22"/>
          <w:szCs w:val="22"/>
        </w:rPr>
        <w:t>A</w:t>
      </w:r>
      <w:r w:rsidRPr="003D1C31">
        <w:rPr>
          <w:sz w:val="22"/>
          <w:szCs w:val="22"/>
        </w:rPr>
        <w:t xml:space="preserve">ntibodies from </w:t>
      </w:r>
      <w:r w:rsidR="00B101E7" w:rsidRPr="003D1C31">
        <w:rPr>
          <w:sz w:val="22"/>
          <w:szCs w:val="22"/>
        </w:rPr>
        <w:t>R</w:t>
      </w:r>
      <w:r w:rsidRPr="003D1C31">
        <w:rPr>
          <w:sz w:val="22"/>
          <w:szCs w:val="22"/>
        </w:rPr>
        <w:t xml:space="preserve">at </w:t>
      </w:r>
      <w:r w:rsidR="00B101E7" w:rsidRPr="003D1C31">
        <w:rPr>
          <w:sz w:val="22"/>
          <w:szCs w:val="22"/>
        </w:rPr>
        <w:t>B</w:t>
      </w:r>
      <w:r w:rsidRPr="003D1C31">
        <w:rPr>
          <w:sz w:val="22"/>
          <w:szCs w:val="22"/>
        </w:rPr>
        <w:t xml:space="preserve">rain by </w:t>
      </w:r>
      <w:r w:rsidR="00B101E7" w:rsidRPr="003D1C31">
        <w:rPr>
          <w:sz w:val="22"/>
          <w:szCs w:val="22"/>
        </w:rPr>
        <w:t>N</w:t>
      </w:r>
      <w:r w:rsidRPr="003D1C31">
        <w:rPr>
          <w:sz w:val="22"/>
          <w:szCs w:val="22"/>
        </w:rPr>
        <w:t xml:space="preserve">eonatal Fc </w:t>
      </w:r>
      <w:r w:rsidR="00B101E7" w:rsidRPr="003D1C31">
        <w:rPr>
          <w:sz w:val="22"/>
          <w:szCs w:val="22"/>
        </w:rPr>
        <w:t>R</w:t>
      </w:r>
      <w:r w:rsidRPr="003D1C31">
        <w:rPr>
          <w:sz w:val="22"/>
          <w:szCs w:val="22"/>
        </w:rPr>
        <w:t xml:space="preserve">eceptor, FcRn, </w:t>
      </w:r>
      <w:r w:rsidRPr="003D1C31">
        <w:rPr>
          <w:i/>
          <w:iCs/>
          <w:sz w:val="22"/>
          <w:szCs w:val="22"/>
        </w:rPr>
        <w:t>Brian Research</w:t>
      </w:r>
      <w:r w:rsidRPr="003D1C31">
        <w:rPr>
          <w:sz w:val="22"/>
          <w:szCs w:val="22"/>
        </w:rPr>
        <w:t>, 1534</w:t>
      </w:r>
      <w:r w:rsidR="004C4916" w:rsidRPr="003D1C31">
        <w:rPr>
          <w:sz w:val="22"/>
          <w:szCs w:val="22"/>
        </w:rPr>
        <w:t>:</w:t>
      </w:r>
      <w:r w:rsidRPr="003D1C31">
        <w:rPr>
          <w:sz w:val="22"/>
          <w:szCs w:val="22"/>
        </w:rPr>
        <w:t>13-21</w:t>
      </w:r>
      <w:r w:rsidR="004C4916" w:rsidRPr="003D1C31">
        <w:rPr>
          <w:sz w:val="22"/>
          <w:szCs w:val="22"/>
        </w:rPr>
        <w:t>;</w:t>
      </w:r>
      <w:r w:rsidR="004C4916" w:rsidRPr="003D1C31">
        <w:rPr>
          <w:color w:val="212121"/>
          <w:sz w:val="22"/>
          <w:szCs w:val="22"/>
          <w:shd w:val="clear" w:color="auto" w:fill="FFFFFF"/>
        </w:rPr>
        <w:t xml:space="preserve"> doi: 10.1016/j.brainres.2013.08.035</w:t>
      </w:r>
    </w:p>
    <w:p w14:paraId="2ACA68DE" w14:textId="7E6EB155" w:rsidR="00B46F50" w:rsidRPr="003D1C31" w:rsidRDefault="00B46F50" w:rsidP="00190003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rFonts w:eastAsia="Arial"/>
          <w:sz w:val="22"/>
          <w:szCs w:val="22"/>
        </w:rPr>
      </w:pPr>
      <w:r w:rsidRPr="00B363C7">
        <w:rPr>
          <w:b/>
          <w:bCs/>
          <w:i/>
          <w:iCs/>
          <w:sz w:val="22"/>
          <w:szCs w:val="22"/>
          <w:lang w:val="de-DE"/>
        </w:rPr>
        <w:t>Q. Li</w:t>
      </w:r>
      <w:r w:rsidRPr="00B363C7">
        <w:rPr>
          <w:sz w:val="22"/>
          <w:szCs w:val="22"/>
          <w:lang w:val="de-DE"/>
        </w:rPr>
        <w:t xml:space="preserve">, Hong Shen, Bin Lin, Ken Goldberg, B. Pikounis (2013). </w:t>
      </w:r>
      <w:r w:rsidRPr="003D1C31">
        <w:rPr>
          <w:sz w:val="22"/>
          <w:szCs w:val="22"/>
        </w:rPr>
        <w:t xml:space="preserve">On Response Constrained Optimal Experimental Conditions in a Polynomial Mixed Model Setting, </w:t>
      </w:r>
      <w:r w:rsidRPr="003D1C31">
        <w:rPr>
          <w:i/>
          <w:iCs/>
          <w:sz w:val="22"/>
          <w:szCs w:val="22"/>
        </w:rPr>
        <w:t>Statistics in Biopharmaceutical Research</w:t>
      </w:r>
      <w:r w:rsidRPr="003D1C31">
        <w:rPr>
          <w:sz w:val="22"/>
          <w:szCs w:val="22"/>
        </w:rPr>
        <w:t xml:space="preserve">, 4(2), 174-184. </w:t>
      </w:r>
      <w:hyperlink r:id="rId8" w:history="1">
        <w:r w:rsidRPr="003D1C31">
          <w:rPr>
            <w:rStyle w:val="Hyperlink"/>
            <w:color w:val="auto"/>
            <w:sz w:val="22"/>
            <w:szCs w:val="22"/>
            <w:u w:val="none"/>
          </w:rPr>
          <w:t>https://doi.org/10.1080/19466315.2012.689802</w:t>
        </w:r>
      </w:hyperlink>
      <w:r w:rsidRPr="003D1C31">
        <w:rPr>
          <w:sz w:val="22"/>
          <w:szCs w:val="22"/>
        </w:rPr>
        <w:t>.</w:t>
      </w:r>
    </w:p>
    <w:p w14:paraId="37CF431C" w14:textId="28E9F383" w:rsidR="00215023" w:rsidRPr="003D1C31" w:rsidRDefault="00B46F50" w:rsidP="00190003">
      <w:pPr>
        <w:pStyle w:val="ListParagraph"/>
        <w:numPr>
          <w:ilvl w:val="0"/>
          <w:numId w:val="12"/>
        </w:numPr>
        <w:rPr>
          <w:rFonts w:eastAsia="Times New Roman"/>
          <w:sz w:val="22"/>
          <w:szCs w:val="22"/>
          <w:lang w:eastAsia="zh-CN"/>
        </w:rPr>
      </w:pPr>
      <w:r w:rsidRPr="00B363C7">
        <w:rPr>
          <w:rFonts w:eastAsia="Times New Roman"/>
          <w:b/>
          <w:bCs/>
          <w:i/>
          <w:iCs/>
          <w:sz w:val="22"/>
          <w:szCs w:val="22"/>
          <w:lang w:val="de-DE" w:eastAsia="zh-CN"/>
        </w:rPr>
        <w:t>Q. Li,</w:t>
      </w:r>
      <w:r w:rsidRPr="00B363C7">
        <w:rPr>
          <w:rFonts w:eastAsia="Times New Roman"/>
          <w:sz w:val="22"/>
          <w:szCs w:val="22"/>
          <w:lang w:val="de-DE" w:eastAsia="zh-CN"/>
        </w:rPr>
        <w:t xml:space="preserve"> X. Wang, H. Ian, B. Pikounis (2011). </w:t>
      </w:r>
      <w:r w:rsidRPr="003D1C31">
        <w:rPr>
          <w:rFonts w:eastAsia="Times New Roman"/>
          <w:sz w:val="22"/>
          <w:szCs w:val="22"/>
          <w:lang w:eastAsia="zh-CN"/>
        </w:rPr>
        <w:t xml:space="preserve">Latent class analysis of multivariate longitudinal data: uncovering response patterns in a stem cell study, </w:t>
      </w:r>
      <w:r w:rsidR="00215023" w:rsidRPr="003D1C31">
        <w:rPr>
          <w:color w:val="222222"/>
          <w:sz w:val="22"/>
          <w:szCs w:val="22"/>
          <w:shd w:val="clear" w:color="auto" w:fill="FFFFFF"/>
        </w:rPr>
        <w:t>In 2</w:t>
      </w:r>
      <w:r w:rsidR="00215023" w:rsidRPr="003D1C31">
        <w:rPr>
          <w:i/>
          <w:iCs/>
          <w:color w:val="222222"/>
          <w:sz w:val="22"/>
          <w:szCs w:val="22"/>
          <w:shd w:val="clear" w:color="auto" w:fill="FFFFFF"/>
        </w:rPr>
        <w:t xml:space="preserve">011 </w:t>
      </w:r>
      <w:r w:rsidR="00215023" w:rsidRPr="003D1C31">
        <w:rPr>
          <w:i/>
          <w:iCs/>
          <w:sz w:val="22"/>
          <w:szCs w:val="22"/>
        </w:rPr>
        <w:t xml:space="preserve">JSM Proceedings, </w:t>
      </w:r>
      <w:r w:rsidR="00215023" w:rsidRPr="003D1C31">
        <w:rPr>
          <w:rFonts w:eastAsia="Times New Roman"/>
          <w:i/>
          <w:iCs/>
          <w:sz w:val="22"/>
          <w:szCs w:val="22"/>
          <w:lang w:eastAsia="zh-CN"/>
        </w:rPr>
        <w:t>Section on Bayesian Statistical Science</w:t>
      </w:r>
      <w:r w:rsidR="00215023" w:rsidRPr="003D1C31">
        <w:rPr>
          <w:i/>
          <w:sz w:val="22"/>
          <w:szCs w:val="22"/>
        </w:rPr>
        <w:t xml:space="preserve">, </w:t>
      </w:r>
      <w:r w:rsidR="00215023" w:rsidRPr="003D1C31">
        <w:rPr>
          <w:sz w:val="22"/>
          <w:szCs w:val="22"/>
        </w:rPr>
        <w:t>Alexandria, VA: American Statistical Association,</w:t>
      </w:r>
      <w:r w:rsidRPr="003D1C31">
        <w:rPr>
          <w:rFonts w:eastAsia="Times New Roman"/>
          <w:sz w:val="22"/>
          <w:szCs w:val="22"/>
          <w:lang w:eastAsia="zh-CN"/>
        </w:rPr>
        <w:t xml:space="preserve"> 3632-44</w:t>
      </w:r>
      <w:r w:rsidR="00903CB3" w:rsidRPr="003D1C31">
        <w:rPr>
          <w:rFonts w:eastAsia="Times New Roman"/>
          <w:sz w:val="22"/>
          <w:szCs w:val="22"/>
          <w:lang w:eastAsia="zh-CN"/>
        </w:rPr>
        <w:t>.</w:t>
      </w:r>
      <w:r w:rsidRPr="003D1C31">
        <w:rPr>
          <w:rFonts w:eastAsia="Times New Roman"/>
          <w:sz w:val="22"/>
          <w:szCs w:val="22"/>
          <w:lang w:eastAsia="zh-CN"/>
        </w:rPr>
        <w:t xml:space="preserve">   </w:t>
      </w:r>
    </w:p>
    <w:p w14:paraId="5A8B081D" w14:textId="4A43779B" w:rsidR="00215023" w:rsidRPr="003D1C31" w:rsidRDefault="00D24CFB" w:rsidP="00190003">
      <w:pPr>
        <w:pStyle w:val="ListParagraph"/>
        <w:numPr>
          <w:ilvl w:val="0"/>
          <w:numId w:val="12"/>
        </w:numPr>
        <w:rPr>
          <w:rFonts w:eastAsia="Times New Roman"/>
          <w:sz w:val="22"/>
          <w:szCs w:val="22"/>
          <w:lang w:eastAsia="zh-CN"/>
        </w:rPr>
      </w:pPr>
      <w:r w:rsidRPr="003D1C31">
        <w:rPr>
          <w:rFonts w:eastAsia="Times New Roman"/>
          <w:sz w:val="22"/>
          <w:szCs w:val="22"/>
          <w:lang w:eastAsia="zh-CN"/>
        </w:rPr>
        <w:t xml:space="preserve">Y. Zhao, </w:t>
      </w:r>
      <w:r w:rsidRPr="003D1C31">
        <w:rPr>
          <w:rFonts w:eastAsia="Times New Roman"/>
          <w:b/>
          <w:bCs/>
          <w:i/>
          <w:iCs/>
          <w:sz w:val="22"/>
          <w:szCs w:val="22"/>
          <w:lang w:eastAsia="zh-CN"/>
        </w:rPr>
        <w:t>Q. Li</w:t>
      </w:r>
      <w:r w:rsidRPr="003D1C31">
        <w:rPr>
          <w:rFonts w:eastAsia="Times New Roman"/>
          <w:sz w:val="22"/>
          <w:szCs w:val="22"/>
          <w:lang w:eastAsia="zh-CN"/>
        </w:rPr>
        <w:t xml:space="preserve">. (2011) Confidence Intervals for the Ratio of Two Poisson Rates, </w:t>
      </w:r>
      <w:r w:rsidRPr="003D1C31">
        <w:rPr>
          <w:rFonts w:eastAsia="Times New Roman"/>
          <w:i/>
          <w:iCs/>
          <w:sz w:val="22"/>
          <w:szCs w:val="22"/>
          <w:lang w:eastAsia="zh-CN"/>
        </w:rPr>
        <w:t>2011 JSM Proceedings of the American Statistical Association</w:t>
      </w:r>
      <w:r w:rsidRPr="003D1C31">
        <w:rPr>
          <w:rFonts w:eastAsia="Times New Roman"/>
          <w:sz w:val="22"/>
          <w:szCs w:val="22"/>
          <w:lang w:eastAsia="zh-CN"/>
        </w:rPr>
        <w:t>, Section on Statistical Computing, pp. 5289-93</w:t>
      </w:r>
      <w:r w:rsidR="00903CB3" w:rsidRPr="003D1C31">
        <w:rPr>
          <w:rFonts w:eastAsia="Times New Roman"/>
          <w:sz w:val="22"/>
          <w:szCs w:val="22"/>
          <w:lang w:eastAsia="zh-CN"/>
        </w:rPr>
        <w:t>.</w:t>
      </w:r>
    </w:p>
    <w:p w14:paraId="097A354A" w14:textId="007633C8" w:rsidR="00215023" w:rsidRPr="003D1C31" w:rsidRDefault="0069416C" w:rsidP="00190003">
      <w:pPr>
        <w:pStyle w:val="ListParagraph"/>
        <w:numPr>
          <w:ilvl w:val="0"/>
          <w:numId w:val="12"/>
        </w:numPr>
        <w:rPr>
          <w:rFonts w:eastAsia="Times New Roman"/>
          <w:sz w:val="22"/>
          <w:szCs w:val="22"/>
          <w:lang w:eastAsia="zh-CN"/>
        </w:rPr>
      </w:pPr>
      <w:r w:rsidRPr="003D1C31">
        <w:rPr>
          <w:b/>
          <w:i/>
          <w:iCs/>
          <w:sz w:val="22"/>
          <w:szCs w:val="22"/>
        </w:rPr>
        <w:t>Q. Li</w:t>
      </w:r>
      <w:r w:rsidR="00B31F66" w:rsidRPr="003D1C31">
        <w:rPr>
          <w:sz w:val="22"/>
          <w:szCs w:val="22"/>
        </w:rPr>
        <w:t xml:space="preserve">, </w:t>
      </w:r>
      <w:r w:rsidR="00682AC5" w:rsidRPr="003D1C31">
        <w:rPr>
          <w:sz w:val="22"/>
          <w:szCs w:val="22"/>
        </w:rPr>
        <w:t>X.</w:t>
      </w:r>
      <w:r w:rsidR="00B31F66" w:rsidRPr="003D1C31">
        <w:rPr>
          <w:sz w:val="22"/>
          <w:szCs w:val="22"/>
        </w:rPr>
        <w:t xml:space="preserve"> Shen, D. K. Pearl</w:t>
      </w:r>
      <w:r w:rsidR="00453247" w:rsidRPr="003D1C31">
        <w:rPr>
          <w:sz w:val="22"/>
          <w:szCs w:val="22"/>
        </w:rPr>
        <w:t xml:space="preserve"> (2007)</w:t>
      </w:r>
      <w:r w:rsidR="00B31F66" w:rsidRPr="003D1C31">
        <w:rPr>
          <w:sz w:val="22"/>
          <w:szCs w:val="22"/>
        </w:rPr>
        <w:t xml:space="preserve">. Bayesian Modeling of the Dynamics of Hepatotoxicity. </w:t>
      </w:r>
      <w:r w:rsidR="00B31F66" w:rsidRPr="003D1C31">
        <w:rPr>
          <w:i/>
          <w:iCs/>
          <w:sz w:val="22"/>
          <w:szCs w:val="22"/>
        </w:rPr>
        <w:t>Statistics in Medicine</w:t>
      </w:r>
      <w:r w:rsidR="00B31F66" w:rsidRPr="003D1C31">
        <w:rPr>
          <w:sz w:val="22"/>
          <w:szCs w:val="22"/>
        </w:rPr>
        <w:t>, 26</w:t>
      </w:r>
      <w:r w:rsidR="004C4916" w:rsidRPr="003D1C31">
        <w:rPr>
          <w:sz w:val="22"/>
          <w:szCs w:val="22"/>
        </w:rPr>
        <w:t>(19)</w:t>
      </w:r>
      <w:r w:rsidR="00B31F66" w:rsidRPr="003D1C31">
        <w:rPr>
          <w:sz w:val="22"/>
          <w:szCs w:val="22"/>
        </w:rPr>
        <w:t>: 3591-3611</w:t>
      </w:r>
      <w:r w:rsidR="004C4916" w:rsidRPr="003D1C31">
        <w:rPr>
          <w:sz w:val="22"/>
          <w:szCs w:val="22"/>
        </w:rPr>
        <w:t xml:space="preserve">, </w:t>
      </w:r>
      <w:r w:rsidR="004C4916" w:rsidRPr="003D1C31">
        <w:rPr>
          <w:color w:val="212121"/>
          <w:sz w:val="22"/>
          <w:szCs w:val="22"/>
          <w:shd w:val="clear" w:color="auto" w:fill="FFFFFF"/>
        </w:rPr>
        <w:t>doi: 10.1002/sim.2821.</w:t>
      </w:r>
    </w:p>
    <w:p w14:paraId="6D4551BB" w14:textId="4BC68DCA" w:rsidR="00D24CFB" w:rsidRPr="003D1C31" w:rsidRDefault="00D24CFB" w:rsidP="00190003">
      <w:pPr>
        <w:pStyle w:val="dx-doi"/>
        <w:numPr>
          <w:ilvl w:val="0"/>
          <w:numId w:val="12"/>
        </w:numPr>
        <w:spacing w:before="0" w:beforeAutospacing="0" w:after="0" w:afterAutospacing="0"/>
        <w:rPr>
          <w:color w:val="333333"/>
          <w:sz w:val="22"/>
          <w:szCs w:val="22"/>
        </w:rPr>
      </w:pPr>
      <w:r w:rsidRPr="003D1C31">
        <w:rPr>
          <w:b/>
          <w:bCs/>
          <w:i/>
          <w:iCs/>
          <w:sz w:val="22"/>
          <w:szCs w:val="22"/>
        </w:rPr>
        <w:t>Q. Li</w:t>
      </w:r>
      <w:r w:rsidRPr="003D1C31">
        <w:rPr>
          <w:sz w:val="22"/>
          <w:szCs w:val="22"/>
        </w:rPr>
        <w:t>, Y. Zhao</w:t>
      </w:r>
      <w:r w:rsidR="00215023" w:rsidRPr="003D1C31">
        <w:rPr>
          <w:sz w:val="22"/>
          <w:szCs w:val="22"/>
        </w:rPr>
        <w:t xml:space="preserve"> (2007)</w:t>
      </w:r>
      <w:r w:rsidRPr="003D1C31">
        <w:rPr>
          <w:sz w:val="22"/>
          <w:szCs w:val="22"/>
        </w:rPr>
        <w:t xml:space="preserve">. Bayesian Splines to Infer Population Mean and Tolerance Region from Multivariate Longitudinal Data. </w:t>
      </w:r>
      <w:r w:rsidR="00215023" w:rsidRPr="003D1C31">
        <w:rPr>
          <w:color w:val="222222"/>
          <w:sz w:val="22"/>
          <w:szCs w:val="22"/>
          <w:shd w:val="clear" w:color="auto" w:fill="FFFFFF"/>
        </w:rPr>
        <w:t xml:space="preserve">In </w:t>
      </w:r>
      <w:r w:rsidR="00215023" w:rsidRPr="003D1C31">
        <w:rPr>
          <w:i/>
          <w:iCs/>
          <w:color w:val="222222"/>
          <w:sz w:val="22"/>
          <w:szCs w:val="22"/>
          <w:shd w:val="clear" w:color="auto" w:fill="FFFFFF"/>
        </w:rPr>
        <w:t>2007</w:t>
      </w:r>
      <w:r w:rsidR="00215023" w:rsidRPr="003D1C31">
        <w:rPr>
          <w:color w:val="222222"/>
          <w:sz w:val="22"/>
          <w:szCs w:val="22"/>
          <w:shd w:val="clear" w:color="auto" w:fill="FFFFFF"/>
        </w:rPr>
        <w:t xml:space="preserve"> </w:t>
      </w:r>
      <w:r w:rsidR="00215023" w:rsidRPr="003D1C31">
        <w:rPr>
          <w:i/>
          <w:iCs/>
          <w:sz w:val="22"/>
          <w:szCs w:val="22"/>
        </w:rPr>
        <w:t xml:space="preserve">JSM Proceedings, </w:t>
      </w:r>
      <w:r w:rsidR="00215023" w:rsidRPr="003D1C31">
        <w:rPr>
          <w:i/>
          <w:sz w:val="22"/>
          <w:szCs w:val="22"/>
        </w:rPr>
        <w:t>Biopharmaceutical Section,</w:t>
      </w:r>
      <w:r w:rsidR="00215023" w:rsidRPr="003D1C31">
        <w:rPr>
          <w:sz w:val="22"/>
          <w:szCs w:val="22"/>
        </w:rPr>
        <w:t xml:space="preserve"> Alexandria, VA: American Statistical Association, </w:t>
      </w:r>
      <w:r w:rsidRPr="003D1C31">
        <w:rPr>
          <w:sz w:val="22"/>
          <w:szCs w:val="22"/>
        </w:rPr>
        <w:t>696-703</w:t>
      </w:r>
      <w:r w:rsidR="00903CB3" w:rsidRPr="003D1C31">
        <w:rPr>
          <w:sz w:val="22"/>
          <w:szCs w:val="22"/>
        </w:rPr>
        <w:t>.</w:t>
      </w:r>
    </w:p>
    <w:p w14:paraId="0E4B3118" w14:textId="2FFC7E12" w:rsidR="00720F10" w:rsidRPr="003D1C31" w:rsidRDefault="00720F10" w:rsidP="00720F10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3D1C31">
        <w:rPr>
          <w:b/>
          <w:bCs/>
          <w:i/>
          <w:sz w:val="22"/>
          <w:szCs w:val="22"/>
        </w:rPr>
        <w:t>Q. Li</w:t>
      </w:r>
      <w:r w:rsidRPr="003D1C31">
        <w:rPr>
          <w:sz w:val="22"/>
          <w:szCs w:val="22"/>
        </w:rPr>
        <w:t>, X. Shen and D. K. Pearl</w:t>
      </w:r>
      <w:r w:rsidRPr="003D1C31">
        <w:rPr>
          <w:i/>
          <w:sz w:val="22"/>
          <w:szCs w:val="22"/>
        </w:rPr>
        <w:t xml:space="preserve"> </w:t>
      </w:r>
      <w:r w:rsidRPr="003D1C31">
        <w:rPr>
          <w:sz w:val="22"/>
          <w:szCs w:val="22"/>
        </w:rPr>
        <w:t xml:space="preserve">(2005). Bayesian Inference on Hepatotoxicity, </w:t>
      </w:r>
      <w:r w:rsidRPr="003D1C31">
        <w:rPr>
          <w:color w:val="222222"/>
          <w:sz w:val="22"/>
          <w:szCs w:val="22"/>
          <w:shd w:val="clear" w:color="auto" w:fill="FFFFFF"/>
        </w:rPr>
        <w:t>In 2</w:t>
      </w:r>
      <w:r w:rsidRPr="003D1C31">
        <w:rPr>
          <w:i/>
          <w:iCs/>
          <w:color w:val="222222"/>
          <w:sz w:val="22"/>
          <w:szCs w:val="22"/>
          <w:shd w:val="clear" w:color="auto" w:fill="FFFFFF"/>
        </w:rPr>
        <w:t xml:space="preserve">005 </w:t>
      </w:r>
      <w:r w:rsidRPr="003D1C31">
        <w:rPr>
          <w:i/>
          <w:iCs/>
          <w:sz w:val="22"/>
          <w:szCs w:val="22"/>
        </w:rPr>
        <w:t xml:space="preserve">JSM Proceedings, </w:t>
      </w:r>
      <w:r w:rsidRPr="003D1C31">
        <w:rPr>
          <w:rFonts w:eastAsia="Times New Roman"/>
          <w:i/>
          <w:iCs/>
          <w:sz w:val="22"/>
          <w:szCs w:val="22"/>
          <w:lang w:eastAsia="zh-CN"/>
        </w:rPr>
        <w:t>Section on Bayesian Statistical Science</w:t>
      </w:r>
      <w:r w:rsidRPr="003D1C31">
        <w:rPr>
          <w:i/>
          <w:sz w:val="22"/>
          <w:szCs w:val="22"/>
        </w:rPr>
        <w:t xml:space="preserve">, </w:t>
      </w:r>
      <w:r w:rsidRPr="003D1C31">
        <w:rPr>
          <w:sz w:val="22"/>
          <w:szCs w:val="22"/>
        </w:rPr>
        <w:t>Alexandria, VA: American Statistical Association,</w:t>
      </w:r>
      <w:r w:rsidRPr="003D1C31">
        <w:rPr>
          <w:rFonts w:eastAsia="Times New Roman"/>
          <w:sz w:val="22"/>
          <w:szCs w:val="22"/>
          <w:lang w:eastAsia="zh-CN"/>
        </w:rPr>
        <w:t xml:space="preserve"> </w:t>
      </w:r>
      <w:r w:rsidRPr="003D1C31">
        <w:rPr>
          <w:sz w:val="22"/>
          <w:szCs w:val="22"/>
          <w:lang w:eastAsia="zh-CN"/>
        </w:rPr>
        <w:t xml:space="preserve">94-101. </w:t>
      </w:r>
    </w:p>
    <w:p w14:paraId="7E29361B" w14:textId="66A6561A" w:rsidR="00BE221F" w:rsidRPr="003D1C31" w:rsidRDefault="00B31F66" w:rsidP="003D1C31">
      <w:pPr>
        <w:pStyle w:val="dx-doi"/>
        <w:numPr>
          <w:ilvl w:val="0"/>
          <w:numId w:val="12"/>
        </w:numPr>
        <w:spacing w:before="0" w:beforeAutospacing="0" w:after="0" w:afterAutospacing="0"/>
        <w:rPr>
          <w:color w:val="333333"/>
          <w:sz w:val="22"/>
          <w:szCs w:val="22"/>
        </w:rPr>
      </w:pPr>
      <w:r w:rsidRPr="003D1C31">
        <w:rPr>
          <w:sz w:val="22"/>
          <w:szCs w:val="22"/>
        </w:rPr>
        <w:lastRenderedPageBreak/>
        <w:t>D</w:t>
      </w:r>
      <w:r w:rsidR="0069416C" w:rsidRPr="003D1C31">
        <w:rPr>
          <w:sz w:val="22"/>
          <w:szCs w:val="22"/>
        </w:rPr>
        <w:t>.</w:t>
      </w:r>
      <w:r w:rsidRPr="003D1C31">
        <w:rPr>
          <w:sz w:val="22"/>
          <w:szCs w:val="22"/>
        </w:rPr>
        <w:t xml:space="preserve"> J. Pollack, </w:t>
      </w:r>
      <w:r w:rsidR="0069416C" w:rsidRPr="003D1C31">
        <w:rPr>
          <w:b/>
          <w:bCs/>
          <w:i/>
          <w:iCs/>
          <w:sz w:val="22"/>
          <w:szCs w:val="22"/>
        </w:rPr>
        <w:t>Q. Li</w:t>
      </w:r>
      <w:r w:rsidRPr="003D1C31">
        <w:rPr>
          <w:sz w:val="22"/>
          <w:szCs w:val="22"/>
        </w:rPr>
        <w:t>, D</w:t>
      </w:r>
      <w:r w:rsidR="0069416C" w:rsidRPr="003D1C31">
        <w:rPr>
          <w:sz w:val="22"/>
          <w:szCs w:val="22"/>
        </w:rPr>
        <w:t>.</w:t>
      </w:r>
      <w:r w:rsidRPr="003D1C31">
        <w:rPr>
          <w:sz w:val="22"/>
          <w:szCs w:val="22"/>
        </w:rPr>
        <w:t xml:space="preserve"> K. Pearl</w:t>
      </w:r>
      <w:r w:rsidR="00453247" w:rsidRPr="003D1C31">
        <w:rPr>
          <w:sz w:val="22"/>
          <w:szCs w:val="22"/>
        </w:rPr>
        <w:t xml:space="preserve"> (2005)</w:t>
      </w:r>
      <w:r w:rsidRPr="003D1C31">
        <w:rPr>
          <w:sz w:val="22"/>
          <w:szCs w:val="22"/>
        </w:rPr>
        <w:t>. Taxonomic Utility of a Phylogenetic Analysis of Phosphoglycerate Kinase Proteins of Archaea, Bacteria and Eukaryota: In-sights by Bayesian Analyses. Molecular Phylogenetics and Evolution, 35(2): 420-430</w:t>
      </w:r>
      <w:r w:rsidR="004C4916" w:rsidRPr="003D1C31">
        <w:rPr>
          <w:sz w:val="22"/>
          <w:szCs w:val="22"/>
        </w:rPr>
        <w:t>,</w:t>
      </w:r>
      <w:r w:rsidR="004C4916" w:rsidRPr="003D1C31">
        <w:rPr>
          <w:color w:val="212121"/>
          <w:sz w:val="22"/>
          <w:szCs w:val="22"/>
          <w:shd w:val="clear" w:color="auto" w:fill="FFFFFF"/>
        </w:rPr>
        <w:t xml:space="preserve"> doi: 10.1016/j.ympev.2005.02.002.</w:t>
      </w:r>
    </w:p>
    <w:p w14:paraId="30D334E9" w14:textId="77777777" w:rsidR="001D03BC" w:rsidRPr="004C4916" w:rsidRDefault="001D03BC">
      <w:pPr>
        <w:rPr>
          <w:rFonts w:ascii="Arial" w:eastAsia="Arial" w:hAnsi="Arial" w:cs="Arial"/>
          <w:b/>
          <w:sz w:val="16"/>
          <w:szCs w:val="16"/>
        </w:rPr>
      </w:pPr>
    </w:p>
    <w:p w14:paraId="00000028" w14:textId="76DCE5B1" w:rsidR="00867353" w:rsidRPr="002E6C1C" w:rsidRDefault="003D1C31">
      <w:pPr>
        <w:pBdr>
          <w:bottom w:val="single" w:sz="4" w:space="1" w:color="000000"/>
        </w:pBdr>
        <w:rPr>
          <w:rFonts w:eastAsia="Arial"/>
          <w:b/>
        </w:rPr>
      </w:pPr>
      <w:r w:rsidRPr="002E6C1C">
        <w:rPr>
          <w:rFonts w:eastAsia="Arial"/>
          <w:b/>
        </w:rPr>
        <w:t>Professional Presentations</w:t>
      </w:r>
    </w:p>
    <w:p w14:paraId="6957AD9C" w14:textId="77777777" w:rsidR="009F25D5" w:rsidRPr="004C4916" w:rsidRDefault="009F25D5" w:rsidP="009F25D5">
      <w:pPr>
        <w:autoSpaceDE w:val="0"/>
        <w:autoSpaceDN w:val="0"/>
        <w:adjustRightInd w:val="0"/>
        <w:rPr>
          <w:rFonts w:ascii="Arial" w:hAnsi="Arial" w:cs="Arial"/>
          <w:color w:val="333333"/>
          <w:shd w:val="clear" w:color="auto" w:fill="FFFFFF"/>
        </w:rPr>
      </w:pPr>
    </w:p>
    <w:p w14:paraId="3E7635C8" w14:textId="76894193" w:rsidR="001D03BC" w:rsidRPr="002E6C1C" w:rsidRDefault="001D03BC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color w:val="333333"/>
          <w:sz w:val="22"/>
          <w:szCs w:val="22"/>
          <w:shd w:val="clear" w:color="auto" w:fill="FFFFFF"/>
        </w:rPr>
        <w:t xml:space="preserve">Comparing Tolerance Intervals for Setting Acceptance Limits under Scalar Skew-Normal Distributions, </w:t>
      </w:r>
      <w:r w:rsidRPr="002E6C1C">
        <w:rPr>
          <w:color w:val="000000" w:themeColor="text1"/>
          <w:sz w:val="22"/>
          <w:szCs w:val="22"/>
        </w:rPr>
        <w:t>Joint Statistical Meetings, 2023</w:t>
      </w:r>
    </w:p>
    <w:p w14:paraId="6B1BCF2B" w14:textId="65F33647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color w:val="333333"/>
          <w:sz w:val="22"/>
          <w:szCs w:val="22"/>
          <w:shd w:val="clear" w:color="auto" w:fill="FFFFFF"/>
        </w:rPr>
        <w:t>Analysis of Multiple Historical Data for Bayesian Prediction on Biologics Analytical Comparability, 7</w:t>
      </w:r>
      <w:r w:rsidRPr="002E6C1C">
        <w:rPr>
          <w:color w:val="333333"/>
          <w:sz w:val="22"/>
          <w:szCs w:val="22"/>
          <w:shd w:val="clear" w:color="auto" w:fill="FFFFFF"/>
          <w:vertAlign w:val="superscript"/>
        </w:rPr>
        <w:t>th</w:t>
      </w:r>
      <w:r w:rsidRPr="002E6C1C">
        <w:rPr>
          <w:color w:val="333333"/>
          <w:sz w:val="22"/>
          <w:szCs w:val="22"/>
          <w:shd w:val="clear" w:color="auto" w:fill="FFFFFF"/>
        </w:rPr>
        <w:t xml:space="preserve"> IABS (</w:t>
      </w:r>
      <w:r w:rsidRPr="002E6C1C">
        <w:rPr>
          <w:sz w:val="22"/>
          <w:szCs w:val="22"/>
        </w:rPr>
        <w:t>International Alliance for Biological Standardization</w:t>
      </w:r>
      <w:r w:rsidRPr="002E6C1C">
        <w:rPr>
          <w:color w:val="333333"/>
          <w:sz w:val="22"/>
          <w:szCs w:val="22"/>
          <w:shd w:val="clear" w:color="auto" w:fill="FFFFFF"/>
        </w:rPr>
        <w:t>) Statistics Workshop, 2021</w:t>
      </w:r>
    </w:p>
    <w:p w14:paraId="460BDE0A" w14:textId="77777777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color w:val="333333"/>
          <w:sz w:val="22"/>
          <w:szCs w:val="22"/>
          <w:shd w:val="clear" w:color="auto" w:fill="FFFFFF"/>
        </w:rPr>
        <w:t xml:space="preserve">Power and Sample Size Estimation in Stability and Analytical Comparability, </w:t>
      </w:r>
      <w:r w:rsidRPr="002E6C1C">
        <w:rPr>
          <w:color w:val="000000" w:themeColor="text1"/>
          <w:sz w:val="22"/>
          <w:szCs w:val="22"/>
        </w:rPr>
        <w:t>Joint Statistical Meetings, 2021</w:t>
      </w:r>
    </w:p>
    <w:p w14:paraId="235D9E3E" w14:textId="77777777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color w:val="333333"/>
          <w:sz w:val="22"/>
          <w:szCs w:val="22"/>
          <w:shd w:val="clear" w:color="auto" w:fill="FFFFFF"/>
        </w:rPr>
        <w:t xml:space="preserve">Revisiting Prior Selection for Scale Parameters in Hierarchical Models, </w:t>
      </w:r>
      <w:r w:rsidRPr="002E6C1C">
        <w:rPr>
          <w:color w:val="000000" w:themeColor="text1"/>
          <w:sz w:val="22"/>
          <w:szCs w:val="22"/>
        </w:rPr>
        <w:t>Joint Statistical Meetings, 2020</w:t>
      </w:r>
    </w:p>
    <w:p w14:paraId="272FF38B" w14:textId="77777777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color w:val="000000" w:themeColor="text1"/>
          <w:sz w:val="22"/>
          <w:szCs w:val="22"/>
        </w:rPr>
        <w:t>Bayesian Prior Choice in Clinical Trials with Binary Responses Using Historical Data, Joint Statistical Meetings, 2020</w:t>
      </w:r>
    </w:p>
    <w:p w14:paraId="7C5DFC31" w14:textId="77777777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color w:val="333333"/>
          <w:sz w:val="22"/>
          <w:szCs w:val="22"/>
          <w:shd w:val="clear" w:color="auto" w:fill="FFFFFF"/>
        </w:rPr>
        <w:t>Bayesian and Bootstrap Analysis of Truncated Data for Justification of Specification and Equivalence Testing, Nonclinical Biostatistics Conference (NCB), 2019</w:t>
      </w:r>
    </w:p>
    <w:p w14:paraId="088EE8BF" w14:textId="77777777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color w:val="333333"/>
          <w:sz w:val="22"/>
          <w:szCs w:val="22"/>
          <w:shd w:val="clear" w:color="auto" w:fill="FFFFFF"/>
        </w:rPr>
        <w:t>Bayesian Analysis of Historical Data for Equivalence Acceptance Criteria under Nested Mixed Models, ICSA Applied Statistics Symposium, 2019</w:t>
      </w:r>
    </w:p>
    <w:p w14:paraId="33C99596" w14:textId="77777777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color w:val="333333"/>
          <w:sz w:val="22"/>
          <w:szCs w:val="22"/>
          <w:shd w:val="clear" w:color="auto" w:fill="FFFFFF"/>
        </w:rPr>
        <w:t xml:space="preserve">Univariate, Multivariate and Model-Based Prediction on Truncated Continuous Data with Shiny/R, </w:t>
      </w:r>
      <w:r w:rsidRPr="002E6C1C">
        <w:rPr>
          <w:color w:val="000000" w:themeColor="text1"/>
          <w:sz w:val="22"/>
          <w:szCs w:val="22"/>
        </w:rPr>
        <w:t>Joint Statistical Meetings, 2018</w:t>
      </w:r>
    </w:p>
    <w:p w14:paraId="331188DC" w14:textId="77777777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color w:val="333333"/>
          <w:sz w:val="22"/>
          <w:szCs w:val="22"/>
          <w:shd w:val="clear" w:color="auto" w:fill="FFFFFF"/>
        </w:rPr>
        <w:t xml:space="preserve">Evaluating the Impact of Missing Data Mechanisms and Imputation Methods in Analysis of Bivariate Longitudinal Data with Subject Effect, </w:t>
      </w:r>
      <w:r w:rsidRPr="002E6C1C">
        <w:rPr>
          <w:color w:val="000000" w:themeColor="text1"/>
          <w:sz w:val="22"/>
          <w:szCs w:val="22"/>
        </w:rPr>
        <w:t>Joint Statistical Meetings, 2018</w:t>
      </w:r>
    </w:p>
    <w:p w14:paraId="60E63DE5" w14:textId="77777777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color w:val="000000" w:themeColor="text1"/>
          <w:sz w:val="22"/>
          <w:szCs w:val="22"/>
        </w:rPr>
        <w:t>Shiny Tools for Sample Size Calculation in Process Performance Qualification for Large Molecules, 2017 Midwest Biopharmaceutical Statistics Workshop</w:t>
      </w:r>
    </w:p>
    <w:p w14:paraId="05668D6E" w14:textId="77777777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rStyle w:val="st1"/>
          <w:color w:val="000000" w:themeColor="text1"/>
          <w:sz w:val="22"/>
          <w:szCs w:val="22"/>
          <w:lang w:val="en"/>
        </w:rPr>
        <w:t>Comparing Two Correlated ROC Curves: a Generalized Pivotal Quantity Approach</w:t>
      </w:r>
      <w:r w:rsidRPr="002E6C1C">
        <w:rPr>
          <w:color w:val="000000" w:themeColor="text1"/>
          <w:sz w:val="22"/>
          <w:szCs w:val="22"/>
        </w:rPr>
        <w:t xml:space="preserve">, </w:t>
      </w:r>
      <w:r w:rsidRPr="002E6C1C">
        <w:rPr>
          <w:rFonts w:eastAsiaTheme="minorHAnsi"/>
          <w:color w:val="000000" w:themeColor="text1"/>
          <w:sz w:val="22"/>
          <w:szCs w:val="22"/>
        </w:rPr>
        <w:t>Joint Statistical Meetings, 2017</w:t>
      </w:r>
    </w:p>
    <w:p w14:paraId="6B0D9763" w14:textId="77777777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hyperlink r:id="rId9" w:history="1">
        <w:r w:rsidRPr="002E6C1C">
          <w:rPr>
            <w:rStyle w:val="Hyperlink"/>
            <w:color w:val="000000" w:themeColor="text1"/>
            <w:sz w:val="22"/>
            <w:szCs w:val="22"/>
            <w:u w:val="none"/>
          </w:rPr>
          <w:t>Sample Size Calculation for Comparability Studies Under Nested Mixed Models</w:t>
        </w:r>
      </w:hyperlink>
      <w:r w:rsidRPr="002E6C1C">
        <w:rPr>
          <w:color w:val="000000" w:themeColor="text1"/>
          <w:sz w:val="22"/>
          <w:szCs w:val="22"/>
        </w:rPr>
        <w:t>, Joint Statistical Meetings, 2015</w:t>
      </w:r>
    </w:p>
    <w:p w14:paraId="25DA214B" w14:textId="77777777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color w:val="000000" w:themeColor="text1"/>
          <w:sz w:val="22"/>
          <w:szCs w:val="22"/>
          <w:lang w:eastAsia="zh-CN"/>
        </w:rPr>
        <w:t>Comparisons of Between-test Diagnostic Accuracy Based on Dependent Ordinal Data in Presence of Multiple Thresholds, the ninth ICSA international conference, 2013</w:t>
      </w:r>
    </w:p>
    <w:p w14:paraId="4F1ADCD5" w14:textId="77777777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color w:val="000000" w:themeColor="text1"/>
          <w:sz w:val="22"/>
          <w:szCs w:val="22"/>
          <w:lang w:eastAsia="zh-CN"/>
        </w:rPr>
        <w:t>Assessment on Efficiency of Drug Delivery via ET(p) under Nonlinear Mixed Effects Models, Joint Statistical Meetings, 2013</w:t>
      </w:r>
    </w:p>
    <w:p w14:paraId="239D1E43" w14:textId="77777777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color w:val="000000" w:themeColor="text1"/>
          <w:sz w:val="22"/>
          <w:szCs w:val="22"/>
          <w:lang w:eastAsia="zh-CN"/>
        </w:rPr>
        <w:t xml:space="preserve">Design Considerations in Quantal Bioassays, Johnson &amp; Johnson Biostatistics Colloquium, 2013 </w:t>
      </w:r>
    </w:p>
    <w:p w14:paraId="4C602669" w14:textId="77777777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rFonts w:eastAsiaTheme="minorHAnsi"/>
          <w:color w:val="000000" w:themeColor="text1"/>
          <w:sz w:val="22"/>
          <w:szCs w:val="22"/>
        </w:rPr>
        <w:t>A SAS Tool for Automated Analysis of Zero-Inflated Counts Using Generalized Zero-Inflated Models, PharmaSUG China, 2013</w:t>
      </w:r>
    </w:p>
    <w:p w14:paraId="79E41413" w14:textId="77777777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color w:val="000000" w:themeColor="text1"/>
          <w:sz w:val="22"/>
          <w:szCs w:val="22"/>
        </w:rPr>
        <w:t>Parameter Estimation under Gaussian Mixture Distributions, Nonclinical Biostatistics Conference, 2013</w:t>
      </w:r>
    </w:p>
    <w:p w14:paraId="72F00BAA" w14:textId="77777777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color w:val="000000" w:themeColor="text1"/>
          <w:sz w:val="22"/>
          <w:szCs w:val="22"/>
        </w:rPr>
        <w:t>Determinations of Dilution Series and Sample Sizes in Quantal Bioassay, Joint Statistical Meetings, 2012</w:t>
      </w:r>
    </w:p>
    <w:p w14:paraId="2CFE3999" w14:textId="77777777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color w:val="000000" w:themeColor="text1"/>
          <w:sz w:val="22"/>
          <w:szCs w:val="22"/>
        </w:rPr>
        <w:t>Confidence Intervals for the Ratio of Two Poisson Rates, Joint Statistical Meetings, Joint Statistical Meetings, 2011</w:t>
      </w:r>
    </w:p>
    <w:p w14:paraId="7B2ECDB6" w14:textId="77777777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color w:val="000000" w:themeColor="text1"/>
          <w:sz w:val="22"/>
          <w:szCs w:val="22"/>
        </w:rPr>
        <w:t>Joint Modeling of Mixed Continuous and Ordinal Data with Application to a Stem Cell Study, Johnson &amp; Johnson Biostatistics Conference, 2009</w:t>
      </w:r>
    </w:p>
    <w:p w14:paraId="70024064" w14:textId="77777777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color w:val="000000" w:themeColor="text1"/>
          <w:sz w:val="22"/>
          <w:szCs w:val="22"/>
        </w:rPr>
        <w:t>Bayesian Splines to Infer Population Mean and Tolerance Region from Multivariate Longitudinal Data, Joint Statistical Meetings, 2007</w:t>
      </w:r>
    </w:p>
    <w:p w14:paraId="65C7EADF" w14:textId="0EF53516" w:rsidR="009F25D5" w:rsidRPr="002E6C1C" w:rsidRDefault="009F25D5" w:rsidP="00BE221F">
      <w:pPr>
        <w:numPr>
          <w:ilvl w:val="0"/>
          <w:numId w:val="2"/>
        </w:numPr>
        <w:tabs>
          <w:tab w:val="left" w:pos="360"/>
        </w:tabs>
        <w:ind w:right="90"/>
        <w:jc w:val="both"/>
        <w:rPr>
          <w:color w:val="333333"/>
          <w:sz w:val="22"/>
          <w:szCs w:val="22"/>
          <w:shd w:val="clear" w:color="auto" w:fill="FFFFFF"/>
        </w:rPr>
      </w:pPr>
      <w:r w:rsidRPr="002E6C1C">
        <w:rPr>
          <w:color w:val="000000" w:themeColor="text1"/>
          <w:sz w:val="22"/>
          <w:szCs w:val="22"/>
        </w:rPr>
        <w:t>Bayesian Inference of Hepatotoxicity, Joint Statistical Meetings, 2005</w:t>
      </w:r>
    </w:p>
    <w:sectPr w:rsidR="009F25D5" w:rsidRPr="002E6C1C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FBC27" w14:textId="77777777" w:rsidR="00A849BC" w:rsidRDefault="00A849BC" w:rsidP="00B164EA">
      <w:r>
        <w:separator/>
      </w:r>
    </w:p>
  </w:endnote>
  <w:endnote w:type="continuationSeparator" w:id="0">
    <w:p w14:paraId="146B360D" w14:textId="77777777" w:rsidR="00A849BC" w:rsidRDefault="00A849BC" w:rsidP="00B16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28706" w14:textId="77777777" w:rsidR="00A849BC" w:rsidRDefault="00A849BC" w:rsidP="00B164EA">
      <w:r>
        <w:separator/>
      </w:r>
    </w:p>
  </w:footnote>
  <w:footnote w:type="continuationSeparator" w:id="0">
    <w:p w14:paraId="76F3FCA0" w14:textId="77777777" w:rsidR="00A849BC" w:rsidRDefault="00A849BC" w:rsidP="00B164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B4D7B"/>
    <w:multiLevelType w:val="hybridMultilevel"/>
    <w:tmpl w:val="F49002B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04347"/>
    <w:multiLevelType w:val="multilevel"/>
    <w:tmpl w:val="7ABCE0F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3366E5"/>
    <w:multiLevelType w:val="multilevel"/>
    <w:tmpl w:val="712C271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59271D"/>
    <w:multiLevelType w:val="multilevel"/>
    <w:tmpl w:val="9B0A4B7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FBA681A"/>
    <w:multiLevelType w:val="multilevel"/>
    <w:tmpl w:val="ED46598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79E0A26"/>
    <w:multiLevelType w:val="multilevel"/>
    <w:tmpl w:val="280A720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CA619B8"/>
    <w:multiLevelType w:val="multilevel"/>
    <w:tmpl w:val="D8F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E3F55"/>
    <w:multiLevelType w:val="hybridMultilevel"/>
    <w:tmpl w:val="1BE8072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75BC7"/>
    <w:multiLevelType w:val="multilevel"/>
    <w:tmpl w:val="60BA4B5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67E2D15"/>
    <w:multiLevelType w:val="multilevel"/>
    <w:tmpl w:val="83B2BD2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7200497"/>
    <w:multiLevelType w:val="multilevel"/>
    <w:tmpl w:val="9BF0D78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E6576FD"/>
    <w:multiLevelType w:val="hybridMultilevel"/>
    <w:tmpl w:val="3F10CF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1629D4"/>
    <w:multiLevelType w:val="multilevel"/>
    <w:tmpl w:val="C8F63A2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2300405"/>
    <w:multiLevelType w:val="multilevel"/>
    <w:tmpl w:val="B54252A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B873E5B"/>
    <w:multiLevelType w:val="hybridMultilevel"/>
    <w:tmpl w:val="F44A57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601884">
    <w:abstractNumId w:val="13"/>
  </w:num>
  <w:num w:numId="2" w16cid:durableId="932395759">
    <w:abstractNumId w:val="4"/>
  </w:num>
  <w:num w:numId="3" w16cid:durableId="1736859280">
    <w:abstractNumId w:val="12"/>
  </w:num>
  <w:num w:numId="4" w16cid:durableId="63724907">
    <w:abstractNumId w:val="8"/>
  </w:num>
  <w:num w:numId="5" w16cid:durableId="311714379">
    <w:abstractNumId w:val="9"/>
  </w:num>
  <w:num w:numId="6" w16cid:durableId="852768823">
    <w:abstractNumId w:val="3"/>
  </w:num>
  <w:num w:numId="7" w16cid:durableId="139006447">
    <w:abstractNumId w:val="2"/>
  </w:num>
  <w:num w:numId="8" w16cid:durableId="458230701">
    <w:abstractNumId w:val="10"/>
  </w:num>
  <w:num w:numId="9" w16cid:durableId="55319440">
    <w:abstractNumId w:val="1"/>
  </w:num>
  <w:num w:numId="10" w16cid:durableId="1417749663">
    <w:abstractNumId w:val="5"/>
  </w:num>
  <w:num w:numId="11" w16cid:durableId="1103572981">
    <w:abstractNumId w:val="14"/>
  </w:num>
  <w:num w:numId="12" w16cid:durableId="1434351863">
    <w:abstractNumId w:val="6"/>
  </w:num>
  <w:num w:numId="13" w16cid:durableId="1284113666">
    <w:abstractNumId w:val="7"/>
  </w:num>
  <w:num w:numId="14" w16cid:durableId="157383853">
    <w:abstractNumId w:val="11"/>
  </w:num>
  <w:num w:numId="15" w16cid:durableId="1117261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353"/>
    <w:rsid w:val="0001751F"/>
    <w:rsid w:val="00033C87"/>
    <w:rsid w:val="0004472A"/>
    <w:rsid w:val="00045ED0"/>
    <w:rsid w:val="0004601C"/>
    <w:rsid w:val="000544C1"/>
    <w:rsid w:val="0005696E"/>
    <w:rsid w:val="00057311"/>
    <w:rsid w:val="00057D30"/>
    <w:rsid w:val="0007167A"/>
    <w:rsid w:val="00083322"/>
    <w:rsid w:val="00090CB5"/>
    <w:rsid w:val="00091B43"/>
    <w:rsid w:val="00094B0A"/>
    <w:rsid w:val="000B7687"/>
    <w:rsid w:val="000C2488"/>
    <w:rsid w:val="000C6A90"/>
    <w:rsid w:val="000E1F35"/>
    <w:rsid w:val="00113B53"/>
    <w:rsid w:val="00115264"/>
    <w:rsid w:val="00115607"/>
    <w:rsid w:val="00122972"/>
    <w:rsid w:val="001263ED"/>
    <w:rsid w:val="00130A1D"/>
    <w:rsid w:val="00132E83"/>
    <w:rsid w:val="00133229"/>
    <w:rsid w:val="0014745F"/>
    <w:rsid w:val="00161556"/>
    <w:rsid w:val="001732A9"/>
    <w:rsid w:val="00175F77"/>
    <w:rsid w:val="001824F3"/>
    <w:rsid w:val="00190003"/>
    <w:rsid w:val="001A7832"/>
    <w:rsid w:val="001B7B97"/>
    <w:rsid w:val="001B7D58"/>
    <w:rsid w:val="001C047E"/>
    <w:rsid w:val="001D03BC"/>
    <w:rsid w:val="001E24D3"/>
    <w:rsid w:val="001E4051"/>
    <w:rsid w:val="001F7760"/>
    <w:rsid w:val="00200D9F"/>
    <w:rsid w:val="00201946"/>
    <w:rsid w:val="00206DC5"/>
    <w:rsid w:val="00210637"/>
    <w:rsid w:val="002141B0"/>
    <w:rsid w:val="00215023"/>
    <w:rsid w:val="00215C32"/>
    <w:rsid w:val="0022097B"/>
    <w:rsid w:val="002227FD"/>
    <w:rsid w:val="00225DE3"/>
    <w:rsid w:val="00227422"/>
    <w:rsid w:val="00231763"/>
    <w:rsid w:val="00234D27"/>
    <w:rsid w:val="002365AF"/>
    <w:rsid w:val="002428DC"/>
    <w:rsid w:val="00245A36"/>
    <w:rsid w:val="00251380"/>
    <w:rsid w:val="00253BEB"/>
    <w:rsid w:val="002649BB"/>
    <w:rsid w:val="00264FFF"/>
    <w:rsid w:val="0026723E"/>
    <w:rsid w:val="002731A7"/>
    <w:rsid w:val="00274776"/>
    <w:rsid w:val="00280261"/>
    <w:rsid w:val="00280E5F"/>
    <w:rsid w:val="00290331"/>
    <w:rsid w:val="002A2DFF"/>
    <w:rsid w:val="002A3B63"/>
    <w:rsid w:val="002A6E91"/>
    <w:rsid w:val="002B1D96"/>
    <w:rsid w:val="002C29B6"/>
    <w:rsid w:val="002D6338"/>
    <w:rsid w:val="002E6C1C"/>
    <w:rsid w:val="002F6B36"/>
    <w:rsid w:val="00306404"/>
    <w:rsid w:val="00313B53"/>
    <w:rsid w:val="00315B7F"/>
    <w:rsid w:val="0032236C"/>
    <w:rsid w:val="0032446C"/>
    <w:rsid w:val="003254A6"/>
    <w:rsid w:val="00350B10"/>
    <w:rsid w:val="00353008"/>
    <w:rsid w:val="00353E54"/>
    <w:rsid w:val="003559D8"/>
    <w:rsid w:val="00385439"/>
    <w:rsid w:val="00390CF6"/>
    <w:rsid w:val="003A69DE"/>
    <w:rsid w:val="003B16EB"/>
    <w:rsid w:val="003B6264"/>
    <w:rsid w:val="003B7DED"/>
    <w:rsid w:val="003B7E81"/>
    <w:rsid w:val="003C2A4A"/>
    <w:rsid w:val="003C56D0"/>
    <w:rsid w:val="003C7213"/>
    <w:rsid w:val="003D1C31"/>
    <w:rsid w:val="003D3B19"/>
    <w:rsid w:val="003D6C77"/>
    <w:rsid w:val="003E0067"/>
    <w:rsid w:val="003E1476"/>
    <w:rsid w:val="003E4732"/>
    <w:rsid w:val="003F19BB"/>
    <w:rsid w:val="004032F7"/>
    <w:rsid w:val="00404F24"/>
    <w:rsid w:val="00410A29"/>
    <w:rsid w:val="004264FA"/>
    <w:rsid w:val="00430C69"/>
    <w:rsid w:val="00433718"/>
    <w:rsid w:val="004511DE"/>
    <w:rsid w:val="00453247"/>
    <w:rsid w:val="00457541"/>
    <w:rsid w:val="0047208E"/>
    <w:rsid w:val="00476DAF"/>
    <w:rsid w:val="00483C97"/>
    <w:rsid w:val="004C4916"/>
    <w:rsid w:val="004D4B7A"/>
    <w:rsid w:val="004F4A35"/>
    <w:rsid w:val="005026B2"/>
    <w:rsid w:val="005029F3"/>
    <w:rsid w:val="005053E0"/>
    <w:rsid w:val="0051007E"/>
    <w:rsid w:val="00510A3D"/>
    <w:rsid w:val="005140BF"/>
    <w:rsid w:val="0052427A"/>
    <w:rsid w:val="00525A38"/>
    <w:rsid w:val="00530BA9"/>
    <w:rsid w:val="005311AC"/>
    <w:rsid w:val="005355E2"/>
    <w:rsid w:val="005425B5"/>
    <w:rsid w:val="00545E49"/>
    <w:rsid w:val="00556A12"/>
    <w:rsid w:val="005664BF"/>
    <w:rsid w:val="00567AC6"/>
    <w:rsid w:val="00584E9A"/>
    <w:rsid w:val="00590113"/>
    <w:rsid w:val="00593294"/>
    <w:rsid w:val="005A0966"/>
    <w:rsid w:val="005A69A8"/>
    <w:rsid w:val="005B02A9"/>
    <w:rsid w:val="005D3A39"/>
    <w:rsid w:val="005D5C43"/>
    <w:rsid w:val="005E1232"/>
    <w:rsid w:val="005E2390"/>
    <w:rsid w:val="005E3E24"/>
    <w:rsid w:val="005F5792"/>
    <w:rsid w:val="00607D98"/>
    <w:rsid w:val="00611356"/>
    <w:rsid w:val="00621404"/>
    <w:rsid w:val="00624165"/>
    <w:rsid w:val="00627C3B"/>
    <w:rsid w:val="00627D2D"/>
    <w:rsid w:val="006308C1"/>
    <w:rsid w:val="00635990"/>
    <w:rsid w:val="00640203"/>
    <w:rsid w:val="006432FF"/>
    <w:rsid w:val="00650B6B"/>
    <w:rsid w:val="00655D9B"/>
    <w:rsid w:val="00660ED4"/>
    <w:rsid w:val="006642B8"/>
    <w:rsid w:val="006650C1"/>
    <w:rsid w:val="0067034F"/>
    <w:rsid w:val="006742A6"/>
    <w:rsid w:val="00677AE6"/>
    <w:rsid w:val="00680FE6"/>
    <w:rsid w:val="00682AC5"/>
    <w:rsid w:val="006833ED"/>
    <w:rsid w:val="00691035"/>
    <w:rsid w:val="0069416C"/>
    <w:rsid w:val="00694A00"/>
    <w:rsid w:val="006A4794"/>
    <w:rsid w:val="006A4F04"/>
    <w:rsid w:val="006B3F25"/>
    <w:rsid w:val="006B6788"/>
    <w:rsid w:val="006C3BE9"/>
    <w:rsid w:val="006D3579"/>
    <w:rsid w:val="006E4A14"/>
    <w:rsid w:val="006E70AA"/>
    <w:rsid w:val="007048F5"/>
    <w:rsid w:val="0070604C"/>
    <w:rsid w:val="0071713B"/>
    <w:rsid w:val="00717B65"/>
    <w:rsid w:val="00720097"/>
    <w:rsid w:val="00720AE7"/>
    <w:rsid w:val="00720F10"/>
    <w:rsid w:val="00727333"/>
    <w:rsid w:val="007348F8"/>
    <w:rsid w:val="0073774C"/>
    <w:rsid w:val="00741461"/>
    <w:rsid w:val="0074767E"/>
    <w:rsid w:val="0075671A"/>
    <w:rsid w:val="00767BDF"/>
    <w:rsid w:val="00773735"/>
    <w:rsid w:val="0077509F"/>
    <w:rsid w:val="00785734"/>
    <w:rsid w:val="007A16D8"/>
    <w:rsid w:val="007A215F"/>
    <w:rsid w:val="007B1F02"/>
    <w:rsid w:val="007C303C"/>
    <w:rsid w:val="007C7A9A"/>
    <w:rsid w:val="007D1745"/>
    <w:rsid w:val="007E6C05"/>
    <w:rsid w:val="007E6ECE"/>
    <w:rsid w:val="007F30AC"/>
    <w:rsid w:val="007F565E"/>
    <w:rsid w:val="007F6650"/>
    <w:rsid w:val="007F6866"/>
    <w:rsid w:val="008012BA"/>
    <w:rsid w:val="00802C60"/>
    <w:rsid w:val="00835484"/>
    <w:rsid w:val="00837D1D"/>
    <w:rsid w:val="00854772"/>
    <w:rsid w:val="00855457"/>
    <w:rsid w:val="00855DD2"/>
    <w:rsid w:val="00860063"/>
    <w:rsid w:val="008625BE"/>
    <w:rsid w:val="008636E0"/>
    <w:rsid w:val="00867353"/>
    <w:rsid w:val="0087350B"/>
    <w:rsid w:val="00875939"/>
    <w:rsid w:val="00887636"/>
    <w:rsid w:val="008B2F31"/>
    <w:rsid w:val="008B6FD9"/>
    <w:rsid w:val="008B7B68"/>
    <w:rsid w:val="008D56C4"/>
    <w:rsid w:val="008E0757"/>
    <w:rsid w:val="008E4ABE"/>
    <w:rsid w:val="00903CB3"/>
    <w:rsid w:val="00904FCE"/>
    <w:rsid w:val="00906CAF"/>
    <w:rsid w:val="00916F58"/>
    <w:rsid w:val="0092435F"/>
    <w:rsid w:val="009244AF"/>
    <w:rsid w:val="0093327C"/>
    <w:rsid w:val="009454EC"/>
    <w:rsid w:val="0096354A"/>
    <w:rsid w:val="009677ED"/>
    <w:rsid w:val="00972C49"/>
    <w:rsid w:val="0099709C"/>
    <w:rsid w:val="009A1F53"/>
    <w:rsid w:val="009A2C08"/>
    <w:rsid w:val="009A741A"/>
    <w:rsid w:val="009A773D"/>
    <w:rsid w:val="009B415F"/>
    <w:rsid w:val="009B6E37"/>
    <w:rsid w:val="009C3206"/>
    <w:rsid w:val="009D6B88"/>
    <w:rsid w:val="009E1161"/>
    <w:rsid w:val="009F25D5"/>
    <w:rsid w:val="00A019EF"/>
    <w:rsid w:val="00A023CB"/>
    <w:rsid w:val="00A0271F"/>
    <w:rsid w:val="00A0693A"/>
    <w:rsid w:val="00A34028"/>
    <w:rsid w:val="00A35CB3"/>
    <w:rsid w:val="00A37736"/>
    <w:rsid w:val="00A41B5D"/>
    <w:rsid w:val="00A4702A"/>
    <w:rsid w:val="00A52F74"/>
    <w:rsid w:val="00A554B4"/>
    <w:rsid w:val="00A62313"/>
    <w:rsid w:val="00A637B5"/>
    <w:rsid w:val="00A65C34"/>
    <w:rsid w:val="00A849BC"/>
    <w:rsid w:val="00A860DA"/>
    <w:rsid w:val="00AA6106"/>
    <w:rsid w:val="00AB5209"/>
    <w:rsid w:val="00AC08F9"/>
    <w:rsid w:val="00AC26DE"/>
    <w:rsid w:val="00AE273E"/>
    <w:rsid w:val="00B06FD1"/>
    <w:rsid w:val="00B101E7"/>
    <w:rsid w:val="00B131E2"/>
    <w:rsid w:val="00B164EA"/>
    <w:rsid w:val="00B2162D"/>
    <w:rsid w:val="00B25CA7"/>
    <w:rsid w:val="00B31F66"/>
    <w:rsid w:val="00B363C7"/>
    <w:rsid w:val="00B46F50"/>
    <w:rsid w:val="00B53DB7"/>
    <w:rsid w:val="00B73F17"/>
    <w:rsid w:val="00B84C91"/>
    <w:rsid w:val="00B91FE9"/>
    <w:rsid w:val="00B9597C"/>
    <w:rsid w:val="00BB504F"/>
    <w:rsid w:val="00BB7501"/>
    <w:rsid w:val="00BC287B"/>
    <w:rsid w:val="00BE221F"/>
    <w:rsid w:val="00BF0729"/>
    <w:rsid w:val="00C03F7A"/>
    <w:rsid w:val="00C21377"/>
    <w:rsid w:val="00C2778F"/>
    <w:rsid w:val="00C326B0"/>
    <w:rsid w:val="00C36A6D"/>
    <w:rsid w:val="00C41358"/>
    <w:rsid w:val="00C46305"/>
    <w:rsid w:val="00C550EE"/>
    <w:rsid w:val="00C631E1"/>
    <w:rsid w:val="00C670C6"/>
    <w:rsid w:val="00C67263"/>
    <w:rsid w:val="00C70512"/>
    <w:rsid w:val="00C817F3"/>
    <w:rsid w:val="00C819AC"/>
    <w:rsid w:val="00C84E9E"/>
    <w:rsid w:val="00C905D8"/>
    <w:rsid w:val="00C93BF9"/>
    <w:rsid w:val="00CA36B7"/>
    <w:rsid w:val="00CA4757"/>
    <w:rsid w:val="00CA4EA9"/>
    <w:rsid w:val="00CA6E96"/>
    <w:rsid w:val="00CB31CB"/>
    <w:rsid w:val="00CB7534"/>
    <w:rsid w:val="00CE3388"/>
    <w:rsid w:val="00CE6F3C"/>
    <w:rsid w:val="00D00C01"/>
    <w:rsid w:val="00D05153"/>
    <w:rsid w:val="00D14A35"/>
    <w:rsid w:val="00D14D97"/>
    <w:rsid w:val="00D16991"/>
    <w:rsid w:val="00D16D7F"/>
    <w:rsid w:val="00D24CFB"/>
    <w:rsid w:val="00D30280"/>
    <w:rsid w:val="00D35E91"/>
    <w:rsid w:val="00D4095F"/>
    <w:rsid w:val="00D40F45"/>
    <w:rsid w:val="00D71547"/>
    <w:rsid w:val="00D73EE9"/>
    <w:rsid w:val="00DA0D3E"/>
    <w:rsid w:val="00DA343E"/>
    <w:rsid w:val="00DB1C2D"/>
    <w:rsid w:val="00DB5418"/>
    <w:rsid w:val="00DB63AB"/>
    <w:rsid w:val="00DB6A0E"/>
    <w:rsid w:val="00DB6E17"/>
    <w:rsid w:val="00DC486C"/>
    <w:rsid w:val="00DD47F2"/>
    <w:rsid w:val="00DF03AC"/>
    <w:rsid w:val="00E0216E"/>
    <w:rsid w:val="00E05C4D"/>
    <w:rsid w:val="00E12B20"/>
    <w:rsid w:val="00E13DAC"/>
    <w:rsid w:val="00E1406F"/>
    <w:rsid w:val="00E23352"/>
    <w:rsid w:val="00E2743E"/>
    <w:rsid w:val="00E279A1"/>
    <w:rsid w:val="00E32E4A"/>
    <w:rsid w:val="00E51530"/>
    <w:rsid w:val="00E5229F"/>
    <w:rsid w:val="00E5564E"/>
    <w:rsid w:val="00E6138B"/>
    <w:rsid w:val="00E61C6F"/>
    <w:rsid w:val="00E6415F"/>
    <w:rsid w:val="00E646D6"/>
    <w:rsid w:val="00E93297"/>
    <w:rsid w:val="00EB44FF"/>
    <w:rsid w:val="00EB6DBA"/>
    <w:rsid w:val="00EC3403"/>
    <w:rsid w:val="00EF0E34"/>
    <w:rsid w:val="00EF4C0A"/>
    <w:rsid w:val="00F01CC1"/>
    <w:rsid w:val="00F11B82"/>
    <w:rsid w:val="00F13239"/>
    <w:rsid w:val="00F226B9"/>
    <w:rsid w:val="00F2348D"/>
    <w:rsid w:val="00F24D0F"/>
    <w:rsid w:val="00F414C7"/>
    <w:rsid w:val="00F4195A"/>
    <w:rsid w:val="00F52E28"/>
    <w:rsid w:val="00F56129"/>
    <w:rsid w:val="00F864B3"/>
    <w:rsid w:val="00F940AC"/>
    <w:rsid w:val="00F97717"/>
    <w:rsid w:val="00FB3140"/>
    <w:rsid w:val="00FD005E"/>
    <w:rsid w:val="00FD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F86528"/>
  <w15:docId w15:val="{1EB64E9B-25A6-4980-A1BB-714E5B3BC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bCs/>
      <w:sz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Objective">
    <w:name w:val="Objective"/>
    <w:basedOn w:val="Normal"/>
    <w:next w:val="BodyText"/>
    <w:pPr>
      <w:spacing w:before="220" w:after="220" w:line="220" w:lineRule="atLeast"/>
    </w:pPr>
    <w:rPr>
      <w:sz w:val="20"/>
      <w:szCs w:val="20"/>
    </w:rPr>
  </w:style>
  <w:style w:type="paragraph" w:styleId="BodyText">
    <w:name w:val="Body Text"/>
    <w:basedOn w:val="Normal"/>
    <w:pPr>
      <w:spacing w:after="120"/>
    </w:pPr>
  </w:style>
  <w:style w:type="paragraph" w:customStyle="1" w:styleId="Address1">
    <w:name w:val="Address 1"/>
    <w:basedOn w:val="Normal"/>
    <w:pPr>
      <w:spacing w:line="200" w:lineRule="atLeast"/>
    </w:pPr>
    <w:rPr>
      <w:sz w:val="16"/>
      <w:szCs w:val="20"/>
    </w:rPr>
  </w:style>
  <w:style w:type="paragraph" w:styleId="Caption">
    <w:name w:val="caption"/>
    <w:basedOn w:val="Normal"/>
    <w:next w:val="Normal"/>
    <w:qFormat/>
    <w:pPr>
      <w:jc w:val="center"/>
    </w:pPr>
    <w:rPr>
      <w:sz w:val="40"/>
    </w:rPr>
  </w:style>
  <w:style w:type="paragraph" w:styleId="BodyTextIndent">
    <w:name w:val="Body Text Indent"/>
    <w:basedOn w:val="Normal"/>
    <w:pPr>
      <w:tabs>
        <w:tab w:val="left" w:pos="360"/>
      </w:tabs>
      <w:ind w:left="360"/>
    </w:pPr>
    <w:rPr>
      <w:sz w:val="20"/>
    </w:rPr>
  </w:style>
  <w:style w:type="character" w:styleId="Hyperlink">
    <w:name w:val="Hyperlink"/>
    <w:uiPriority w:val="99"/>
    <w:rsid w:val="0078227E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164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64EA"/>
  </w:style>
  <w:style w:type="paragraph" w:styleId="Footer">
    <w:name w:val="footer"/>
    <w:basedOn w:val="Normal"/>
    <w:link w:val="FooterChar"/>
    <w:uiPriority w:val="99"/>
    <w:unhideWhenUsed/>
    <w:rsid w:val="00B164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64EA"/>
  </w:style>
  <w:style w:type="paragraph" w:styleId="ListParagraph">
    <w:name w:val="List Paragraph"/>
    <w:basedOn w:val="Normal"/>
    <w:uiPriority w:val="34"/>
    <w:qFormat/>
    <w:rsid w:val="0001751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A2DFF"/>
    <w:rPr>
      <w:i/>
      <w:iCs/>
    </w:rPr>
  </w:style>
  <w:style w:type="character" w:customStyle="1" w:styleId="st1">
    <w:name w:val="st1"/>
    <w:basedOn w:val="DefaultParagraphFont"/>
    <w:rsid w:val="00B31F66"/>
  </w:style>
  <w:style w:type="character" w:styleId="UnresolvedMention">
    <w:name w:val="Unresolved Mention"/>
    <w:basedOn w:val="DefaultParagraphFont"/>
    <w:uiPriority w:val="99"/>
    <w:semiHidden/>
    <w:unhideWhenUsed/>
    <w:rsid w:val="00E021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254A6"/>
  </w:style>
  <w:style w:type="character" w:customStyle="1" w:styleId="button-container">
    <w:name w:val="button-container"/>
    <w:basedOn w:val="DefaultParagraphFont"/>
    <w:rsid w:val="00B46F50"/>
  </w:style>
  <w:style w:type="paragraph" w:customStyle="1" w:styleId="dx-doi">
    <w:name w:val="dx-doi"/>
    <w:basedOn w:val="Normal"/>
    <w:rsid w:val="00B46F50"/>
    <w:pPr>
      <w:spacing w:before="100" w:beforeAutospacing="1" w:after="100" w:afterAutospacing="1"/>
    </w:pPr>
    <w:rPr>
      <w:rFonts w:eastAsia="Times New Roman"/>
      <w:lang w:eastAsia="zh-CN"/>
    </w:rPr>
  </w:style>
  <w:style w:type="paragraph" w:styleId="PlainText">
    <w:name w:val="Plain Text"/>
    <w:basedOn w:val="Normal"/>
    <w:link w:val="PlainTextChar"/>
    <w:rsid w:val="00A65C34"/>
    <w:rPr>
      <w:rFonts w:ascii="Courier New" w:eastAsia="Times New Roman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A65C34"/>
    <w:rPr>
      <w:rFonts w:ascii="Courier New" w:eastAsia="Times New Roman" w:hAnsi="Courier New" w:cs="Courier New"/>
      <w:sz w:val="20"/>
    </w:rPr>
  </w:style>
  <w:style w:type="character" w:styleId="Strong">
    <w:name w:val="Strong"/>
    <w:basedOn w:val="DefaultParagraphFont"/>
    <w:qFormat/>
    <w:rsid w:val="00A65C34"/>
    <w:rPr>
      <w:b/>
      <w:bCs/>
    </w:rPr>
  </w:style>
  <w:style w:type="paragraph" w:customStyle="1" w:styleId="Headingwithline">
    <w:name w:val="Heading with line"/>
    <w:basedOn w:val="Normal"/>
    <w:autoRedefine/>
    <w:rsid w:val="002A3B63"/>
    <w:pPr>
      <w:keepNext/>
      <w:widowControl w:val="0"/>
      <w:pBdr>
        <w:bottom w:val="single" w:sz="2" w:space="1" w:color="000000"/>
      </w:pBdr>
      <w:tabs>
        <w:tab w:val="right" w:pos="7560"/>
        <w:tab w:val="right" w:pos="9360"/>
      </w:tabs>
      <w:spacing w:before="180" w:after="40" w:line="200" w:lineRule="exact"/>
    </w:pPr>
    <w:rPr>
      <w:rFonts w:eastAsia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80/19466315.2012.68980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2.amstat.org/meetings/jsm/2015/onlineprogram/AbstractDetails.cfm?abstractid=3155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KCsSU629MRBznNnB1wz9DmvIig==">AMUW2mVJzfvYgk5OusgXzd9gldF5O8fWx4V+YzFICzDMWo4tqhV2e/07p1UJvmd9cw0VfV5jIY+XpsudjuVsBjH+UeB6kOtjxONDGyYmt+srqUZ4+9PRe2DxKBrsrt7MXiO8ZM7jYk/l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1524</Words>
  <Characters>10167</Characters>
  <Application>Microsoft Office Word</Application>
  <DocSecurity>0</DocSecurity>
  <Lines>166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 Qianqiu</dc:creator>
  <cp:lastModifiedBy>Bryan Blair</cp:lastModifiedBy>
  <cp:revision>2</cp:revision>
  <dcterms:created xsi:type="dcterms:W3CDTF">2025-03-27T19:31:00Z</dcterms:created>
  <dcterms:modified xsi:type="dcterms:W3CDTF">2025-03-27T19:31:00Z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d8f379fb4607eb61ca8f177a51366b9364e3249e646ac95a4c20cf43c2b22b61</vt:lpwstr>
  </property>
</Properties>
</file>