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CA0D" w14:textId="77777777" w:rsidR="000503D9" w:rsidRDefault="00C32EA0">
      <w:pPr>
        <w:spacing w:after="40"/>
        <w:jc w:val="center"/>
      </w:pPr>
      <w:r>
        <w:rPr>
          <w:b/>
          <w:bCs/>
          <w:sz w:val="34"/>
          <w:szCs w:val="34"/>
        </w:rPr>
        <w:t>KRISTI O’RORKE, BSN, MBA</w:t>
      </w:r>
    </w:p>
    <w:p w14:paraId="0A8C129E" w14:textId="77777777" w:rsidR="000503D9" w:rsidRDefault="00C32EA0">
      <w:pPr>
        <w:spacing w:after="40"/>
        <w:jc w:val="center"/>
      </w:pPr>
      <w:r>
        <w:t>205 Brookside Blvd • Pittsburgh, PA 15241</w:t>
      </w:r>
    </w:p>
    <w:p w14:paraId="3AB2EC39" w14:textId="77777777" w:rsidR="000503D9" w:rsidRDefault="00C32EA0">
      <w:pPr>
        <w:spacing w:after="20"/>
        <w:jc w:val="center"/>
      </w:pPr>
      <w:r>
        <w:t>724.328.3366 • Kristiororke@gmail.com</w:t>
      </w:r>
    </w:p>
    <w:p w14:paraId="7D1D22B7" w14:textId="77777777" w:rsidR="000503D9" w:rsidRDefault="000503D9">
      <w:pPr>
        <w:pBdr>
          <w:bottom w:val="single" w:sz="6" w:space="4" w:color="000000"/>
        </w:pBdr>
        <w:spacing w:after="160"/>
      </w:pPr>
    </w:p>
    <w:p w14:paraId="61C9C8C7" w14:textId="77777777" w:rsidR="000503D9" w:rsidRDefault="00C32EA0">
      <w:pPr>
        <w:pBdr>
          <w:bottom w:val="single" w:sz="4" w:space="2" w:color="000000"/>
        </w:pBdr>
        <w:spacing w:before="280" w:after="100"/>
      </w:pPr>
      <w:r>
        <w:rPr>
          <w:b/>
          <w:bCs/>
          <w:sz w:val="24"/>
          <w:szCs w:val="24"/>
        </w:rPr>
        <w:t>PROFESSIONAL SUMMARY</w:t>
      </w:r>
    </w:p>
    <w:p w14:paraId="152875B4" w14:textId="77777777" w:rsidR="000503D9" w:rsidRDefault="00C32EA0">
      <w:pPr>
        <w:spacing w:after="120"/>
      </w:pPr>
      <w:r>
        <w:t xml:space="preserve">Senior Clinical Operations and Vendor Oversight leader with 18+ years of experience spanning biotech, pharmaceutical, and CRO environments. </w:t>
      </w:r>
      <w:r>
        <w:rPr>
          <w:b/>
          <w:bCs/>
        </w:rPr>
        <w:t>Founder of Moderna’s Global Clinical Monitoring Oversight (GCMO) department</w:t>
      </w:r>
      <w:r>
        <w:t xml:space="preserve">—designed and </w:t>
      </w:r>
      <w:proofErr w:type="gramStart"/>
      <w:r>
        <w:t>operationalized</w:t>
      </w:r>
      <w:proofErr w:type="gramEnd"/>
      <w:r>
        <w:t xml:space="preserve"> the company’s first vendor governance infrastructure, building CRO oversight frameworks, performance monitoring processes, RBQM-integrated quality strategies, and cross-functional accountability structures from a zero-infrastructure starting point.</w:t>
      </w:r>
    </w:p>
    <w:p w14:paraId="4C383416" w14:textId="77777777" w:rsidR="000503D9" w:rsidRDefault="00C32EA0">
      <w:pPr>
        <w:spacing w:after="120"/>
      </w:pPr>
      <w:r>
        <w:t>Proven track record driving CRO performance management, vendor contractual obligation monitoring, inspection readiness, and compliance across global Phase I–III programs. Experienced in vendor selection, due diligence, onboarding, financial tracking, and stakeholder reporting. Led the largest pediatric mRNA vaccine trial in history to the first Emergency Use Authorization for children, demonstrating the ability to deliver high-stakes regulatory milestones within fast-paced, high-growth organizations.</w:t>
      </w:r>
    </w:p>
    <w:p w14:paraId="23330497" w14:textId="77777777" w:rsidR="000503D9" w:rsidRDefault="00C32EA0">
      <w:pPr>
        <w:spacing w:after="120"/>
      </w:pPr>
      <w:r>
        <w:t>Previously held progressive Clinical Trial Management and CRA leadership roles at IQVIA, PRA Health Sciences, PPD, and Covance, providing deep CRO-side perspective that strengthens sponsor-side vendor governance capability. BSN clinical foundation combined with MBA business acumen supports a strategic, operationally disciplined approach to vendor oversight and clinical development operations.</w:t>
      </w:r>
    </w:p>
    <w:p w14:paraId="7743CB1A" w14:textId="77777777" w:rsidR="000503D9" w:rsidRDefault="00C32EA0">
      <w:pPr>
        <w:pBdr>
          <w:bottom w:val="single" w:sz="4" w:space="2" w:color="000000"/>
        </w:pBdr>
        <w:spacing w:before="280" w:after="100"/>
      </w:pPr>
      <w:r>
        <w:rPr>
          <w:b/>
          <w:bCs/>
          <w:sz w:val="24"/>
          <w:szCs w:val="24"/>
        </w:rPr>
        <w:t>VENDOR OVERSIGHT &amp; GOVERNANCE COMPETENCIES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0503D9" w14:paraId="35854D6E" w14:textId="77777777">
        <w:tblPrEx>
          <w:tblCellMar>
            <w:top w:w="0" w:type="dxa"/>
            <w:bottom w:w="0" w:type="dxa"/>
          </w:tblCellMar>
        </w:tblPrEx>
        <w:tc>
          <w:tcPr>
            <w:tcW w:w="5400" w:type="dxa"/>
            <w:tcMar>
              <w:top w:w="40" w:type="dxa"/>
              <w:left w:w="80" w:type="dxa"/>
              <w:bottom w:w="40" w:type="dxa"/>
              <w:right w:w="80" w:type="dxa"/>
            </w:tcMar>
          </w:tcPr>
          <w:p w14:paraId="7ED391C3" w14:textId="77777777" w:rsidR="000503D9" w:rsidRDefault="00C32EA0">
            <w:pPr>
              <w:pStyle w:val="ListParagraph"/>
              <w:numPr>
                <w:ilvl w:val="0"/>
                <w:numId w:val="2"/>
              </w:numPr>
              <w:spacing w:after="80"/>
            </w:pPr>
            <w:r>
              <w:t>Vendor Governance Program Design &amp; End-to-End Execution</w:t>
            </w:r>
          </w:p>
          <w:p w14:paraId="158BE6A5" w14:textId="77777777" w:rsidR="000503D9" w:rsidRDefault="00C32EA0">
            <w:pPr>
              <w:pStyle w:val="ListParagraph"/>
              <w:numPr>
                <w:ilvl w:val="0"/>
                <w:numId w:val="2"/>
              </w:numPr>
              <w:spacing w:after="80"/>
            </w:pPr>
            <w:r>
              <w:t>CRO Performance Monitoring, KPI Development &amp; Reporting</w:t>
            </w:r>
          </w:p>
          <w:p w14:paraId="331C04B6" w14:textId="77777777" w:rsidR="000503D9" w:rsidRDefault="00C32EA0">
            <w:pPr>
              <w:pStyle w:val="ListParagraph"/>
              <w:numPr>
                <w:ilvl w:val="0"/>
                <w:numId w:val="2"/>
              </w:numPr>
              <w:spacing w:after="80"/>
            </w:pPr>
            <w:r>
              <w:t>Vendor Selection, Due Diligence &amp; Onboarding</w:t>
            </w:r>
          </w:p>
          <w:p w14:paraId="54ED7981" w14:textId="77777777" w:rsidR="000503D9" w:rsidRDefault="00C32EA0">
            <w:pPr>
              <w:pStyle w:val="ListParagraph"/>
              <w:numPr>
                <w:ilvl w:val="0"/>
                <w:numId w:val="2"/>
              </w:numPr>
              <w:spacing w:after="80"/>
            </w:pPr>
            <w:r>
              <w:t>Contractual Obligation Oversight &amp; Mitigation Planning</w:t>
            </w:r>
          </w:p>
          <w:p w14:paraId="355B3D54" w14:textId="77777777" w:rsidR="000503D9" w:rsidRDefault="00C32EA0">
            <w:pPr>
              <w:pStyle w:val="ListParagraph"/>
              <w:numPr>
                <w:ilvl w:val="0"/>
                <w:numId w:val="2"/>
              </w:numPr>
              <w:spacing w:after="80"/>
            </w:pPr>
            <w:r>
              <w:t>Financial Tracking, Budget Management &amp; Vendor Cost Reconciliation</w:t>
            </w:r>
          </w:p>
        </w:tc>
        <w:tc>
          <w:tcPr>
            <w:tcW w:w="5400" w:type="dxa"/>
            <w:tcMar>
              <w:top w:w="40" w:type="dxa"/>
              <w:left w:w="80" w:type="dxa"/>
              <w:bottom w:w="40" w:type="dxa"/>
              <w:right w:w="80" w:type="dxa"/>
            </w:tcMar>
          </w:tcPr>
          <w:p w14:paraId="084C95D6" w14:textId="77777777" w:rsidR="000503D9" w:rsidRDefault="00C32EA0">
            <w:pPr>
              <w:pStyle w:val="ListParagraph"/>
              <w:numPr>
                <w:ilvl w:val="0"/>
                <w:numId w:val="2"/>
              </w:numPr>
              <w:spacing w:after="80"/>
            </w:pPr>
            <w:r>
              <w:t>Audit &amp; Inspection Readiness (Vendor-Focused)</w:t>
            </w:r>
          </w:p>
          <w:p w14:paraId="7D1CEFCE" w14:textId="77777777" w:rsidR="000503D9" w:rsidRDefault="00C32EA0">
            <w:pPr>
              <w:pStyle w:val="ListParagraph"/>
              <w:numPr>
                <w:ilvl w:val="0"/>
                <w:numId w:val="2"/>
              </w:numPr>
              <w:spacing w:after="80"/>
            </w:pPr>
            <w:r>
              <w:t>Cross-Functional Stakeholder Alignment &amp; Communication</w:t>
            </w:r>
          </w:p>
          <w:p w14:paraId="5A28B376" w14:textId="77777777" w:rsidR="000503D9" w:rsidRDefault="00C32EA0">
            <w:pPr>
              <w:pStyle w:val="ListParagraph"/>
              <w:numPr>
                <w:ilvl w:val="0"/>
                <w:numId w:val="2"/>
              </w:numPr>
              <w:spacing w:after="80"/>
            </w:pPr>
            <w:r>
              <w:t>SOP Development &amp; Regulatory Compliance Frameworks</w:t>
            </w:r>
          </w:p>
          <w:p w14:paraId="667998FF" w14:textId="77777777" w:rsidR="000503D9" w:rsidRDefault="00C32EA0">
            <w:pPr>
              <w:pStyle w:val="ListParagraph"/>
              <w:numPr>
                <w:ilvl w:val="0"/>
                <w:numId w:val="2"/>
              </w:numPr>
              <w:spacing w:after="80"/>
            </w:pPr>
            <w:r>
              <w:t>Risk-Based Quality Management (RBQM) Integration</w:t>
            </w:r>
          </w:p>
          <w:p w14:paraId="61EF5463" w14:textId="77777777" w:rsidR="000503D9" w:rsidRDefault="00C32EA0">
            <w:pPr>
              <w:pStyle w:val="ListParagraph"/>
              <w:numPr>
                <w:ilvl w:val="0"/>
                <w:numId w:val="2"/>
              </w:numPr>
              <w:spacing w:after="80"/>
            </w:pPr>
            <w:r>
              <w:t>Alliance Management &amp; Vendor Relationship Governance</w:t>
            </w:r>
          </w:p>
        </w:tc>
      </w:tr>
    </w:tbl>
    <w:p w14:paraId="55F84B47" w14:textId="77777777" w:rsidR="000503D9" w:rsidRDefault="00C32EA0">
      <w:pPr>
        <w:pBdr>
          <w:bottom w:val="single" w:sz="4" w:space="2" w:color="000000"/>
        </w:pBdr>
        <w:spacing w:before="280" w:after="100"/>
      </w:pPr>
      <w:r>
        <w:rPr>
          <w:b/>
          <w:bCs/>
          <w:sz w:val="24"/>
          <w:szCs w:val="24"/>
        </w:rPr>
        <w:t>CORE CLINICAL SKILLS &amp; EXPERTISE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0503D9" w14:paraId="038C92DB" w14:textId="77777777">
        <w:tblPrEx>
          <w:tblCellMar>
            <w:top w:w="0" w:type="dxa"/>
            <w:bottom w:w="0" w:type="dxa"/>
          </w:tblCellMar>
        </w:tblPrEx>
        <w:tc>
          <w:tcPr>
            <w:tcW w:w="3600" w:type="dxa"/>
            <w:tcMar>
              <w:top w:w="40" w:type="dxa"/>
              <w:left w:w="80" w:type="dxa"/>
              <w:bottom w:w="40" w:type="dxa"/>
              <w:right w:w="80" w:type="dxa"/>
            </w:tcMar>
          </w:tcPr>
          <w:p w14:paraId="316CC639" w14:textId="77777777" w:rsidR="000503D9" w:rsidRDefault="00C32EA0">
            <w:pPr>
              <w:pStyle w:val="ListParagraph"/>
              <w:numPr>
                <w:ilvl w:val="0"/>
                <w:numId w:val="2"/>
              </w:numPr>
              <w:spacing w:after="80"/>
            </w:pPr>
            <w:r>
              <w:t>Global Clinical Study Oversight (Phase I–III)</w:t>
            </w:r>
          </w:p>
          <w:p w14:paraId="34FD53F8" w14:textId="77777777" w:rsidR="000503D9" w:rsidRDefault="00C32EA0">
            <w:pPr>
              <w:pStyle w:val="ListParagraph"/>
              <w:numPr>
                <w:ilvl w:val="0"/>
                <w:numId w:val="2"/>
              </w:numPr>
              <w:spacing w:after="80"/>
            </w:pPr>
            <w:r>
              <w:t>ICH GCP, FDA &amp; Global Regulatory Compliance</w:t>
            </w:r>
          </w:p>
          <w:p w14:paraId="758B3412" w14:textId="77777777" w:rsidR="000503D9" w:rsidRDefault="00C32EA0">
            <w:pPr>
              <w:pStyle w:val="ListParagraph"/>
              <w:numPr>
                <w:ilvl w:val="0"/>
                <w:numId w:val="2"/>
              </w:numPr>
              <w:spacing w:after="80"/>
            </w:pPr>
            <w:r>
              <w:t>Protocol / ICF / IB / CSR Review &amp; Development</w:t>
            </w:r>
          </w:p>
          <w:p w14:paraId="785994B7" w14:textId="77777777" w:rsidR="000503D9" w:rsidRDefault="00C32EA0">
            <w:pPr>
              <w:pStyle w:val="ListParagraph"/>
              <w:numPr>
                <w:ilvl w:val="0"/>
                <w:numId w:val="2"/>
              </w:numPr>
              <w:spacing w:after="80"/>
            </w:pPr>
            <w:r>
              <w:t>Study Start-Up through Closeout</w:t>
            </w:r>
          </w:p>
        </w:tc>
        <w:tc>
          <w:tcPr>
            <w:tcW w:w="3600" w:type="dxa"/>
            <w:tcMar>
              <w:top w:w="40" w:type="dxa"/>
              <w:left w:w="80" w:type="dxa"/>
              <w:bottom w:w="40" w:type="dxa"/>
              <w:right w:w="80" w:type="dxa"/>
            </w:tcMar>
          </w:tcPr>
          <w:p w14:paraId="1FAB2C30" w14:textId="77777777" w:rsidR="000503D9" w:rsidRDefault="00C32EA0">
            <w:pPr>
              <w:pStyle w:val="ListParagraph"/>
              <w:numPr>
                <w:ilvl w:val="0"/>
                <w:numId w:val="2"/>
              </w:numPr>
              <w:spacing w:after="80"/>
            </w:pPr>
            <w:r>
              <w:t>TMF / SOF Oversight &amp; Inspection Readiness</w:t>
            </w:r>
          </w:p>
          <w:p w14:paraId="04CB0316" w14:textId="77777777" w:rsidR="000503D9" w:rsidRDefault="00C32EA0">
            <w:pPr>
              <w:pStyle w:val="ListParagraph"/>
              <w:numPr>
                <w:ilvl w:val="0"/>
                <w:numId w:val="2"/>
              </w:numPr>
              <w:spacing w:after="80"/>
            </w:pPr>
            <w:r>
              <w:t>Site Selection, Feasibility &amp; KOL Engagement</w:t>
            </w:r>
          </w:p>
          <w:p w14:paraId="7B4207B4" w14:textId="77777777" w:rsidR="000503D9" w:rsidRDefault="00C32EA0">
            <w:pPr>
              <w:pStyle w:val="ListParagraph"/>
              <w:numPr>
                <w:ilvl w:val="0"/>
                <w:numId w:val="2"/>
              </w:numPr>
              <w:spacing w:after="80"/>
            </w:pPr>
            <w:r>
              <w:t>Clinical Trial Execution Strategy</w:t>
            </w:r>
          </w:p>
          <w:p w14:paraId="2F2E84BF" w14:textId="77777777" w:rsidR="000503D9" w:rsidRDefault="00C32EA0">
            <w:pPr>
              <w:pStyle w:val="ListParagraph"/>
              <w:numPr>
                <w:ilvl w:val="0"/>
                <w:numId w:val="2"/>
              </w:numPr>
              <w:spacing w:after="80"/>
            </w:pPr>
            <w:r>
              <w:t>Enrollment Forecasting &amp; Recruitment Strategy</w:t>
            </w:r>
          </w:p>
        </w:tc>
        <w:tc>
          <w:tcPr>
            <w:tcW w:w="3600" w:type="dxa"/>
            <w:tcMar>
              <w:top w:w="40" w:type="dxa"/>
              <w:left w:w="80" w:type="dxa"/>
              <w:bottom w:w="40" w:type="dxa"/>
              <w:right w:w="80" w:type="dxa"/>
            </w:tcMar>
          </w:tcPr>
          <w:p w14:paraId="26A74CB5" w14:textId="77777777" w:rsidR="000503D9" w:rsidRDefault="00C32EA0">
            <w:pPr>
              <w:pStyle w:val="ListParagraph"/>
              <w:numPr>
                <w:ilvl w:val="0"/>
                <w:numId w:val="2"/>
              </w:numPr>
              <w:spacing w:after="80"/>
            </w:pPr>
            <w:r>
              <w:t>Budgeting, Forecasting &amp; Resource Planning</w:t>
            </w:r>
          </w:p>
          <w:p w14:paraId="7B3693DE" w14:textId="77777777" w:rsidR="000503D9" w:rsidRDefault="00C32EA0">
            <w:pPr>
              <w:pStyle w:val="ListParagraph"/>
              <w:numPr>
                <w:ilvl w:val="0"/>
                <w:numId w:val="2"/>
              </w:numPr>
              <w:spacing w:after="80"/>
            </w:pPr>
            <w:r>
              <w:t>Team Leadership &amp; Department Building</w:t>
            </w:r>
          </w:p>
          <w:p w14:paraId="77D39CDD" w14:textId="77777777" w:rsidR="000503D9" w:rsidRDefault="00C32EA0">
            <w:pPr>
              <w:pStyle w:val="ListParagraph"/>
              <w:numPr>
                <w:ilvl w:val="0"/>
                <w:numId w:val="2"/>
              </w:numPr>
              <w:spacing w:after="80"/>
            </w:pPr>
            <w:r>
              <w:t>Early Phase &amp; Vaccine Trials</w:t>
            </w:r>
          </w:p>
          <w:p w14:paraId="0C35B5D0" w14:textId="77777777" w:rsidR="000503D9" w:rsidRDefault="00C32EA0">
            <w:pPr>
              <w:pStyle w:val="ListParagraph"/>
              <w:numPr>
                <w:ilvl w:val="0"/>
                <w:numId w:val="2"/>
              </w:numPr>
              <w:spacing w:after="80"/>
            </w:pPr>
            <w:r>
              <w:t>Cross-Functional Program Leadership</w:t>
            </w:r>
          </w:p>
        </w:tc>
      </w:tr>
    </w:tbl>
    <w:p w14:paraId="42EA8811" w14:textId="77777777" w:rsidR="000503D9" w:rsidRDefault="00C32EA0">
      <w:pPr>
        <w:pBdr>
          <w:bottom w:val="single" w:sz="4" w:space="2" w:color="000000"/>
        </w:pBdr>
        <w:spacing w:before="280" w:after="100"/>
      </w:pPr>
      <w:r>
        <w:rPr>
          <w:b/>
          <w:bCs/>
          <w:sz w:val="24"/>
          <w:szCs w:val="24"/>
        </w:rPr>
        <w:t>KEY ACCOMPLISHMENTS</w:t>
      </w:r>
    </w:p>
    <w:p w14:paraId="3A72C9F8" w14:textId="77777777" w:rsidR="000503D9" w:rsidRDefault="00C32EA0">
      <w:pPr>
        <w:pStyle w:val="ListParagraph"/>
        <w:numPr>
          <w:ilvl w:val="0"/>
          <w:numId w:val="2"/>
        </w:numPr>
        <w:spacing w:after="80"/>
      </w:pPr>
      <w:r>
        <w:rPr>
          <w:b/>
          <w:bCs/>
        </w:rPr>
        <w:t xml:space="preserve">Built Moderna’s First Vendor Governance Function: </w:t>
      </w:r>
      <w:r>
        <w:t>Developed and launched the Global Clinical Monitoring Oversight (GCMO) department in 2024, creating the organizational structure, governance frameworks, SOPs, risk-based oversight strategies, and CRO performance management processes from inception. This initiative established Moderna’s first formalized vendor oversight capability within Clinical Development Operations.</w:t>
      </w:r>
    </w:p>
    <w:p w14:paraId="60BB081B" w14:textId="77777777" w:rsidR="000503D9" w:rsidRDefault="00C32EA0">
      <w:pPr>
        <w:pStyle w:val="ListParagraph"/>
        <w:numPr>
          <w:ilvl w:val="0"/>
          <w:numId w:val="2"/>
        </w:numPr>
        <w:spacing w:after="80"/>
      </w:pPr>
      <w:r>
        <w:rPr>
          <w:b/>
          <w:bCs/>
        </w:rPr>
        <w:lastRenderedPageBreak/>
        <w:t xml:space="preserve">Led FSP Model Transition—Vendor Selection Through Execution: </w:t>
      </w:r>
      <w:r>
        <w:t>Directed the adoption of a Functional Service Provider (FSP) model at Moderna, managing the full vendor transition lifecycle including vendor evaluation, due diligence, selection, onboarding, performance benchmarking, and stakeholder alignment. This transition saved the company millions of dollars by discontinuing reliance on a prior external vendor and bringing oversight functions in-house, while enhancing scalability and operational control.</w:t>
      </w:r>
    </w:p>
    <w:p w14:paraId="0232EBEC" w14:textId="77777777" w:rsidR="000503D9" w:rsidRDefault="00C32EA0">
      <w:pPr>
        <w:pStyle w:val="ListParagraph"/>
        <w:numPr>
          <w:ilvl w:val="0"/>
          <w:numId w:val="2"/>
        </w:numPr>
        <w:spacing w:after="80"/>
      </w:pPr>
      <w:r>
        <w:rPr>
          <w:b/>
          <w:bCs/>
        </w:rPr>
        <w:t xml:space="preserve">First-Ever Pediatric mRNA Vaccine EUA: </w:t>
      </w:r>
      <w:r>
        <w:t>Served as Clinical Operations Lead for the largest pediatric mRNA vaccine trial to date, driving operational delivery from startup through Emergency Use Authorization for Moderna’s mRNA-1273 for children aged 6 months to 11 years (June 2022). Managed CRO oversight, vendor coordination, enrollment across 100+ global sites, and cross-functional regulatory collaboration under accelerated timelines.</w:t>
      </w:r>
    </w:p>
    <w:p w14:paraId="769176BA" w14:textId="77777777" w:rsidR="000503D9" w:rsidRDefault="00C32EA0">
      <w:pPr>
        <w:pStyle w:val="ListParagraph"/>
        <w:numPr>
          <w:ilvl w:val="0"/>
          <w:numId w:val="2"/>
        </w:numPr>
        <w:spacing w:after="80"/>
      </w:pPr>
      <w:r>
        <w:rPr>
          <w:b/>
          <w:bCs/>
        </w:rPr>
        <w:t xml:space="preserve">Global Trial Management for COVID-19 Adult Vaccine Program: </w:t>
      </w:r>
      <w:r>
        <w:t>Served as Global Trial Manager on RSV vaccine studies and the government-funded first adult COVID-19 vaccine program (30,000+ patients), overseeing CRA teams, CRO partners, compliance, and escalation management across a multi-country operational footprint.</w:t>
      </w:r>
    </w:p>
    <w:p w14:paraId="4584AE0A" w14:textId="77777777" w:rsidR="000503D9" w:rsidRDefault="00C32EA0">
      <w:pPr>
        <w:pStyle w:val="ListParagraph"/>
        <w:numPr>
          <w:ilvl w:val="0"/>
          <w:numId w:val="2"/>
        </w:numPr>
        <w:spacing w:after="80"/>
      </w:pPr>
      <w:r>
        <w:rPr>
          <w:b/>
          <w:bCs/>
        </w:rPr>
        <w:t xml:space="preserve">Cross-Functional Vendor Performance Governance: </w:t>
      </w:r>
      <w:r>
        <w:t>Directed collaboration between GCMO and vendor partners to define performance expectations, establish monitoring standards, streamline oversight strategies, and ensure alignment with ICH GCP and industry regulatory standards.</w:t>
      </w:r>
    </w:p>
    <w:p w14:paraId="0E1598C4" w14:textId="77777777" w:rsidR="000503D9" w:rsidRDefault="00C32EA0">
      <w:pPr>
        <w:pStyle w:val="ListParagraph"/>
        <w:numPr>
          <w:ilvl w:val="0"/>
          <w:numId w:val="2"/>
        </w:numPr>
        <w:spacing w:after="80"/>
      </w:pPr>
      <w:r>
        <w:rPr>
          <w:b/>
          <w:bCs/>
        </w:rPr>
        <w:t xml:space="preserve">Championed Operational Efficiency &amp; Change Management: </w:t>
      </w:r>
      <w:r>
        <w:t>Enabled successful organizational adoption of the FSP model and new oversight frameworks, driving stakeholder buy-in, training, and process standardization across clinical operations teams.</w:t>
      </w:r>
    </w:p>
    <w:p w14:paraId="6D925697" w14:textId="77777777" w:rsidR="000503D9" w:rsidRDefault="00C32EA0">
      <w:pPr>
        <w:pBdr>
          <w:bottom w:val="single" w:sz="4" w:space="2" w:color="000000"/>
        </w:pBdr>
        <w:spacing w:before="280" w:after="100"/>
      </w:pPr>
      <w:r>
        <w:rPr>
          <w:b/>
          <w:bCs/>
          <w:sz w:val="24"/>
          <w:szCs w:val="24"/>
        </w:rPr>
        <w:t>PROFESSIONAL EXPERIENCE</w:t>
      </w:r>
    </w:p>
    <w:p w14:paraId="2210D252" w14:textId="77777777" w:rsidR="000503D9" w:rsidRDefault="00C32EA0">
      <w:pPr>
        <w:spacing w:after="60"/>
      </w:pPr>
      <w:r>
        <w:rPr>
          <w:b/>
          <w:bCs/>
          <w:i/>
          <w:iCs/>
        </w:rPr>
        <w:t>Moderna</w:t>
      </w:r>
      <w:r>
        <w:rPr>
          <w:i/>
          <w:iCs/>
        </w:rPr>
        <w:t xml:space="preserve"> — Cambridge, MA</w:t>
      </w:r>
    </w:p>
    <w:p w14:paraId="7A616A2E" w14:textId="77777777" w:rsidR="000503D9" w:rsidRDefault="00C32EA0">
      <w:pPr>
        <w:tabs>
          <w:tab w:val="right" w:pos="9026"/>
        </w:tabs>
        <w:spacing w:before="200" w:after="40"/>
      </w:pPr>
      <w:r>
        <w:rPr>
          <w:b/>
          <w:bCs/>
        </w:rPr>
        <w:t>AD/Director, Global Clinical Operations — Monitoring Oversight</w:t>
      </w:r>
      <w:r>
        <w:tab/>
        <w:t>2024 – Present</w:t>
      </w:r>
    </w:p>
    <w:p w14:paraId="0633511D" w14:textId="77777777" w:rsidR="000503D9" w:rsidRDefault="00C32EA0">
      <w:pPr>
        <w:spacing w:after="120"/>
      </w:pPr>
      <w:r>
        <w:t>Selected to found and operationalize Moderna’s first Global Clinical Monitoring Oversight (GCMO) department within Clinical Development Operations. Built the vendor governance program end-to-end, from organizational design through ongoing CRO performance management. Reporting to senior clinical leadership, this role encompassed all aspects of vendor oversight infrastructure, team development, and cross-functional governance.</w:t>
      </w:r>
    </w:p>
    <w:p w14:paraId="79BB764F" w14:textId="77777777" w:rsidR="000503D9" w:rsidRDefault="00C32EA0">
      <w:pPr>
        <w:pStyle w:val="ListParagraph"/>
        <w:numPr>
          <w:ilvl w:val="0"/>
          <w:numId w:val="2"/>
        </w:numPr>
        <w:spacing w:after="80"/>
      </w:pPr>
      <w:r>
        <w:rPr>
          <w:b/>
          <w:bCs/>
        </w:rPr>
        <w:t xml:space="preserve">Vendor Governance Program Design &amp; Execution: </w:t>
      </w:r>
      <w:r>
        <w:t>Created the GCMO department’s organizational structure, headcount plan, operating model, and oversight strategy from a blank slate. Designed end-to-end governance processes covering CRO engagement, performance monitoring, escalation pathways, and continuous improvement mechanisms.</w:t>
      </w:r>
    </w:p>
    <w:p w14:paraId="27B6BE6B" w14:textId="77777777" w:rsidR="000503D9" w:rsidRDefault="00C32EA0">
      <w:pPr>
        <w:pStyle w:val="ListParagraph"/>
        <w:numPr>
          <w:ilvl w:val="0"/>
          <w:numId w:val="2"/>
        </w:numPr>
        <w:spacing w:after="80"/>
      </w:pPr>
      <w:r>
        <w:rPr>
          <w:b/>
          <w:bCs/>
        </w:rPr>
        <w:t xml:space="preserve">Monitoring Oversight Handbook &amp; SOPs: </w:t>
      </w:r>
      <w:r>
        <w:t>Authored and implemented the Monitoring Oversight Handbook—a comprehensive governance document standardizing CRO oversight activities, quality expectations, compliance requirements, and risk-based monitoring approaches across all global programs.</w:t>
      </w:r>
    </w:p>
    <w:p w14:paraId="28B3E351" w14:textId="77777777" w:rsidR="000503D9" w:rsidRDefault="00C32EA0">
      <w:pPr>
        <w:pStyle w:val="ListParagraph"/>
        <w:numPr>
          <w:ilvl w:val="0"/>
          <w:numId w:val="2"/>
        </w:numPr>
        <w:spacing w:after="80"/>
      </w:pPr>
      <w:r>
        <w:rPr>
          <w:b/>
          <w:bCs/>
        </w:rPr>
        <w:t xml:space="preserve">Vendor Performance Monitoring &amp; Reporting: </w:t>
      </w:r>
      <w:r>
        <w:t>Established vendor performance monitoring cadences including KPI frameworks, quality metrics, and structured reporting mechanisms. Developed and distributed performance reports to senior leadership and cross-functional stakeholders on regular intervals, enabling data-driven vendor management decisions.</w:t>
      </w:r>
    </w:p>
    <w:p w14:paraId="1824691A" w14:textId="77777777" w:rsidR="000503D9" w:rsidRDefault="00C32EA0">
      <w:pPr>
        <w:pStyle w:val="ListParagraph"/>
        <w:numPr>
          <w:ilvl w:val="0"/>
          <w:numId w:val="2"/>
        </w:numPr>
        <w:spacing w:after="80"/>
      </w:pPr>
      <w:r>
        <w:rPr>
          <w:b/>
          <w:bCs/>
        </w:rPr>
        <w:t xml:space="preserve">CRO Contractual Obligation Oversight: </w:t>
      </w:r>
      <w:r>
        <w:t>Directed ongoing monitoring of CRO contractual obligations and deliverables, identifying performance deviations, conducting root cause analysis, and driving corrective action plans in partnership with vendor partners and internal teams.</w:t>
      </w:r>
    </w:p>
    <w:p w14:paraId="47E0D9A5" w14:textId="77777777" w:rsidR="000503D9" w:rsidRDefault="00C32EA0">
      <w:pPr>
        <w:pStyle w:val="ListParagraph"/>
        <w:numPr>
          <w:ilvl w:val="0"/>
          <w:numId w:val="2"/>
        </w:numPr>
        <w:spacing w:after="80"/>
      </w:pPr>
      <w:r>
        <w:rPr>
          <w:b/>
          <w:bCs/>
        </w:rPr>
        <w:t xml:space="preserve">FSP Model Transition — Full Vendor Lifecycle Management: </w:t>
      </w:r>
      <w:r>
        <w:t>Led the adoption of a Functional Service Provider (FSP) model, managing the complete vendor transition lifecycle: vendor evaluation criteria development, due diligence assessments, selection recommendations, onboarding protocols, and performance benchmarking. This initiative saved the company millions of dollars by transitioning oversight functions in-house and eliminating dependency on a prior external vendor.</w:t>
      </w:r>
    </w:p>
    <w:p w14:paraId="180A688F" w14:textId="77777777" w:rsidR="000503D9" w:rsidRDefault="00C32EA0">
      <w:pPr>
        <w:pStyle w:val="ListParagraph"/>
        <w:numPr>
          <w:ilvl w:val="0"/>
          <w:numId w:val="2"/>
        </w:numPr>
        <w:spacing w:after="80"/>
      </w:pPr>
      <w:r>
        <w:rPr>
          <w:b/>
          <w:bCs/>
        </w:rPr>
        <w:t xml:space="preserve">Vendor Evaluation &amp; Onboarding Materials: </w:t>
      </w:r>
      <w:r>
        <w:t>Developed standardized vendor evaluation materials for onboarding, annual performance reviews, and ongoing compliance assessments. Created assessment frameworks aligned to ICH GCP, internal SOPs, and regulatory expectations to ensure consistent vendor qualification and oversight.</w:t>
      </w:r>
    </w:p>
    <w:p w14:paraId="6259F2B7" w14:textId="77777777" w:rsidR="000503D9" w:rsidRDefault="00C32EA0">
      <w:pPr>
        <w:pStyle w:val="ListParagraph"/>
        <w:numPr>
          <w:ilvl w:val="0"/>
          <w:numId w:val="2"/>
        </w:numPr>
        <w:spacing w:after="80"/>
      </w:pPr>
      <w:r>
        <w:rPr>
          <w:b/>
          <w:bCs/>
        </w:rPr>
        <w:lastRenderedPageBreak/>
        <w:t xml:space="preserve">Audit &amp; Inspection Readiness (Vendor-Focused): </w:t>
      </w:r>
      <w:r>
        <w:t>Guided vendor oversight inspection readiness strategy, including documentation review, oversight evidence compilation, audit support activities, and development of inspection-ready files demonstrating sponsor oversight of CRO and vendor partners.</w:t>
      </w:r>
    </w:p>
    <w:p w14:paraId="2FC13C3C" w14:textId="77777777" w:rsidR="000503D9" w:rsidRDefault="00C32EA0">
      <w:pPr>
        <w:pStyle w:val="ListParagraph"/>
        <w:numPr>
          <w:ilvl w:val="0"/>
          <w:numId w:val="2"/>
        </w:numPr>
        <w:spacing w:after="80"/>
      </w:pPr>
      <w:r>
        <w:rPr>
          <w:b/>
          <w:bCs/>
        </w:rPr>
        <w:t xml:space="preserve">Financial Tracking &amp; Budget Management: </w:t>
      </w:r>
      <w:r>
        <w:t>Managed the GCMO departmental budget, including headcount forecasting, vendor cost tracking, resource allocation across programs, and financial reconciliation activities to ensure alignment between contracted services and actual vendor deliverables.</w:t>
      </w:r>
    </w:p>
    <w:p w14:paraId="233096E6" w14:textId="77777777" w:rsidR="000503D9" w:rsidRDefault="00C32EA0">
      <w:pPr>
        <w:pStyle w:val="ListParagraph"/>
        <w:numPr>
          <w:ilvl w:val="0"/>
          <w:numId w:val="2"/>
        </w:numPr>
        <w:spacing w:after="80"/>
      </w:pPr>
      <w:r>
        <w:rPr>
          <w:b/>
          <w:bCs/>
        </w:rPr>
        <w:t xml:space="preserve">RBQM Integration into Vendor Governance: </w:t>
      </w:r>
      <w:r>
        <w:t>Integrated Risk-Based Quality Management (RBQM) strategies into the vendor governance framework, enabling risk-based prioritization of oversight activities, proactive identification of quality signals, and targeted intervention on high-risk vendor performance areas.</w:t>
      </w:r>
    </w:p>
    <w:p w14:paraId="1A19CBE0" w14:textId="77777777" w:rsidR="000503D9" w:rsidRDefault="00C32EA0">
      <w:pPr>
        <w:pStyle w:val="ListParagraph"/>
        <w:numPr>
          <w:ilvl w:val="0"/>
          <w:numId w:val="2"/>
        </w:numPr>
        <w:spacing w:after="80"/>
      </w:pPr>
      <w:r>
        <w:rPr>
          <w:b/>
          <w:bCs/>
        </w:rPr>
        <w:t xml:space="preserve">Cross-Functional Stakeholder Partnership: </w:t>
      </w:r>
      <w:r>
        <w:t>Managed cross-functional partnerships with Clinical Operations, Data Management, Quality Assurance, Regulatory Affairs, and senior leadership to ensure vendor oversight activities aligned with program objectives, regulatory obligations, and organizational priorities.</w:t>
      </w:r>
    </w:p>
    <w:p w14:paraId="6AAF0D70" w14:textId="77777777" w:rsidR="000503D9" w:rsidRDefault="00C32EA0">
      <w:pPr>
        <w:pStyle w:val="ListParagraph"/>
        <w:numPr>
          <w:ilvl w:val="0"/>
          <w:numId w:val="2"/>
        </w:numPr>
        <w:spacing w:after="80"/>
      </w:pPr>
      <w:r>
        <w:rPr>
          <w:b/>
          <w:bCs/>
        </w:rPr>
        <w:t xml:space="preserve">CRO &amp; Vendor Relationship Management: </w:t>
      </w:r>
      <w:r>
        <w:t>Represented Moderna’s monitoring oversight function in CRO governance meetings, vendor partnership discussions, site network engagements, and external investigator interactions. Maintained productive vendor relationships while holding partners accountable to contractual commitments and quality standards.</w:t>
      </w:r>
    </w:p>
    <w:p w14:paraId="58A38350" w14:textId="77777777" w:rsidR="000503D9" w:rsidRDefault="00C32EA0">
      <w:pPr>
        <w:pStyle w:val="ListParagraph"/>
        <w:numPr>
          <w:ilvl w:val="0"/>
          <w:numId w:val="2"/>
        </w:numPr>
        <w:spacing w:after="80"/>
      </w:pPr>
      <w:r>
        <w:rPr>
          <w:b/>
          <w:bCs/>
        </w:rPr>
        <w:t xml:space="preserve">Team Leadership &amp; Capability Building: </w:t>
      </w:r>
      <w:r>
        <w:t>Hired, mentored, and provided performance leadership for Monitoring Oversight Managers, Leads, and cross-functional partners. Built team capability from zero headcount to a functioning oversight organization scaled to support Moderna’s global clinical portfolio.</w:t>
      </w:r>
    </w:p>
    <w:p w14:paraId="13F1770C" w14:textId="77777777" w:rsidR="000503D9" w:rsidRDefault="000503D9">
      <w:pPr>
        <w:spacing w:before="80"/>
      </w:pPr>
    </w:p>
    <w:p w14:paraId="3170B8D0" w14:textId="77777777" w:rsidR="000503D9" w:rsidRDefault="00C32EA0">
      <w:pPr>
        <w:tabs>
          <w:tab w:val="right" w:pos="9026"/>
        </w:tabs>
        <w:spacing w:before="200" w:after="40"/>
      </w:pPr>
      <w:r>
        <w:rPr>
          <w:b/>
          <w:bCs/>
        </w:rPr>
        <w:t>Associate Director, Clinical Operations</w:t>
      </w:r>
      <w:r>
        <w:tab/>
        <w:t>2021 – 2024</w:t>
      </w:r>
    </w:p>
    <w:p w14:paraId="4C6ED8E8" w14:textId="77777777" w:rsidR="000503D9" w:rsidRDefault="00C32EA0">
      <w:pPr>
        <w:spacing w:after="120"/>
      </w:pPr>
      <w:r>
        <w:t>Clinical Operations Lead for Moderna’s pediatric mRNA vaccine program—the largest trial of its kind in history—managing end-to-end operational delivery across 100+ global clinical sites from startup through Emergency Use Authorization. Responsible for CRO and vendor oversight, cross-functional coordination, enrollment strategy, and regulatory milestone delivery.</w:t>
      </w:r>
    </w:p>
    <w:p w14:paraId="538411D9" w14:textId="77777777" w:rsidR="000503D9" w:rsidRDefault="00C32EA0">
      <w:pPr>
        <w:pStyle w:val="ListParagraph"/>
        <w:numPr>
          <w:ilvl w:val="0"/>
          <w:numId w:val="2"/>
        </w:numPr>
        <w:spacing w:after="80"/>
      </w:pPr>
      <w:r>
        <w:rPr>
          <w:b/>
          <w:bCs/>
        </w:rPr>
        <w:t xml:space="preserve">Pediatric Vaccine Trial Leadership: </w:t>
      </w:r>
      <w:r>
        <w:t>Led operational execution of the largest pediatric mRNA vaccine trial ever conducted, resulting in EUA approval for Moderna’s mRNA-1273 for children aged 6 months to 11 years. Managed all aspects of clinical operations including enrollment forecasting, startup activities, site selection, feasibility review, and risk mitigation under accelerated regulatory timelines.</w:t>
      </w:r>
    </w:p>
    <w:p w14:paraId="0CAD9C4F" w14:textId="77777777" w:rsidR="000503D9" w:rsidRDefault="00C32EA0">
      <w:pPr>
        <w:pStyle w:val="ListParagraph"/>
        <w:numPr>
          <w:ilvl w:val="0"/>
          <w:numId w:val="2"/>
        </w:numPr>
        <w:spacing w:after="80"/>
      </w:pPr>
      <w:r>
        <w:rPr>
          <w:b/>
          <w:bCs/>
        </w:rPr>
        <w:t xml:space="preserve">CRO &amp; Vendor Performance Oversight: </w:t>
      </w:r>
      <w:r>
        <w:t>Oversaw continuous CRO and vendor performance throughout trial execution, including monitoring quality review, CRA oversight, site engagement optimization, vendor escalation management, and compliance with sponsor expectations and SOPs.</w:t>
      </w:r>
    </w:p>
    <w:p w14:paraId="7B523A71" w14:textId="77777777" w:rsidR="000503D9" w:rsidRDefault="00C32EA0">
      <w:pPr>
        <w:pStyle w:val="ListParagraph"/>
        <w:numPr>
          <w:ilvl w:val="0"/>
          <w:numId w:val="2"/>
        </w:numPr>
        <w:spacing w:after="80"/>
      </w:pPr>
      <w:r>
        <w:rPr>
          <w:b/>
          <w:bCs/>
        </w:rPr>
        <w:t xml:space="preserve">Vendor Coordination — Drug Supply &amp; Logistics: </w:t>
      </w:r>
      <w:r>
        <w:t>Managed vendor coordination for drug supply chain operations, clinical supplies distribution, and multi-country operational logistics across the global site network.</w:t>
      </w:r>
    </w:p>
    <w:p w14:paraId="1C9906A7" w14:textId="77777777" w:rsidR="000503D9" w:rsidRDefault="00C32EA0">
      <w:pPr>
        <w:pStyle w:val="ListParagraph"/>
        <w:numPr>
          <w:ilvl w:val="0"/>
          <w:numId w:val="2"/>
        </w:numPr>
        <w:spacing w:after="80"/>
      </w:pPr>
      <w:r>
        <w:rPr>
          <w:b/>
          <w:bCs/>
        </w:rPr>
        <w:t xml:space="preserve">Cross-Functional Regulatory Collaboration: </w:t>
      </w:r>
      <w:r>
        <w:t>Partnered with Clinical Operations, Data Management, Regulatory Affairs, and senior leadership on protocol development, regulatory document preparation, ICF approval, monitoring plan creation, and recruitment strategy implementation.</w:t>
      </w:r>
    </w:p>
    <w:p w14:paraId="35A0E30D" w14:textId="77777777" w:rsidR="000503D9" w:rsidRDefault="00C32EA0">
      <w:pPr>
        <w:pStyle w:val="ListParagraph"/>
        <w:numPr>
          <w:ilvl w:val="0"/>
          <w:numId w:val="2"/>
        </w:numPr>
        <w:spacing w:after="80"/>
      </w:pPr>
      <w:r>
        <w:rPr>
          <w:b/>
          <w:bCs/>
        </w:rPr>
        <w:t xml:space="preserve">Data Management &amp; Regulatory Submissions: </w:t>
      </w:r>
      <w:r>
        <w:t>Supported data management in interim analysis and database lock preparation for regulatory submissions, ensuring data integrity and timeline adherence for EUA filing.</w:t>
      </w:r>
    </w:p>
    <w:p w14:paraId="78332DE8" w14:textId="77777777" w:rsidR="000503D9" w:rsidRDefault="00C32EA0">
      <w:pPr>
        <w:pStyle w:val="ListParagraph"/>
        <w:numPr>
          <w:ilvl w:val="0"/>
          <w:numId w:val="2"/>
        </w:numPr>
        <w:spacing w:after="80"/>
      </w:pPr>
      <w:r>
        <w:rPr>
          <w:b/>
          <w:bCs/>
        </w:rPr>
        <w:t xml:space="preserve">TMF &amp; Inspection Readiness: </w:t>
      </w:r>
      <w:r>
        <w:t>Maintained Trial Master File (TMF) and Sponsor Oversight Files in continuous inspection-ready state throughout the trial lifecycle, ensuring documentation met regulatory audit standards.</w:t>
      </w:r>
    </w:p>
    <w:p w14:paraId="5E75025C" w14:textId="77777777" w:rsidR="000503D9" w:rsidRDefault="00C32EA0">
      <w:pPr>
        <w:pStyle w:val="ListParagraph"/>
        <w:numPr>
          <w:ilvl w:val="0"/>
          <w:numId w:val="2"/>
        </w:numPr>
        <w:spacing w:after="80"/>
      </w:pPr>
      <w:r>
        <w:rPr>
          <w:b/>
          <w:bCs/>
        </w:rPr>
        <w:t xml:space="preserve">RSV &amp; Adult COVID-19 Vaccine Programs: </w:t>
      </w:r>
      <w:r>
        <w:t>Served as Global Trial Manager on RSV vaccine studies and contributed to the government-funded first adult COVID-19 vaccine program (30,000+ patients), overseeing CRA teams, CRO partners, compliance, and escalation management.</w:t>
      </w:r>
    </w:p>
    <w:p w14:paraId="49E85E9C" w14:textId="77777777" w:rsidR="000503D9" w:rsidRDefault="00C32EA0">
      <w:pPr>
        <w:spacing w:after="60"/>
      </w:pPr>
      <w:r>
        <w:rPr>
          <w:b/>
          <w:bCs/>
          <w:i/>
          <w:iCs/>
        </w:rPr>
        <w:t>IQVIA</w:t>
      </w:r>
      <w:r>
        <w:rPr>
          <w:i/>
          <w:iCs/>
        </w:rPr>
        <w:t xml:space="preserve"> — Remote / Multiple Locations</w:t>
      </w:r>
    </w:p>
    <w:p w14:paraId="728262AE" w14:textId="77777777" w:rsidR="000503D9" w:rsidRDefault="00C32EA0">
      <w:pPr>
        <w:tabs>
          <w:tab w:val="right" w:pos="9026"/>
        </w:tabs>
        <w:spacing w:before="200" w:after="40"/>
      </w:pPr>
      <w:r>
        <w:rPr>
          <w:b/>
          <w:bCs/>
        </w:rPr>
        <w:t>Senior Clinical Trial Manager</w:t>
      </w:r>
      <w:r>
        <w:tab/>
        <w:t>2018 – 2021</w:t>
      </w:r>
    </w:p>
    <w:p w14:paraId="0F10AF84" w14:textId="77777777" w:rsidR="000503D9" w:rsidRDefault="00C32EA0">
      <w:pPr>
        <w:spacing w:after="120"/>
      </w:pPr>
      <w:r>
        <w:t>Oversaw multi-country Phase II/III clinical trials as the clinical operations lead across multiple therapeutic areas. Managed CRA teams, site operations, and vendor relationships while ensuring compliance with sponsor expectations, ICH GCP, and regulatory requirements.</w:t>
      </w:r>
    </w:p>
    <w:p w14:paraId="0E2A09A3" w14:textId="77777777" w:rsidR="000503D9" w:rsidRDefault="00C32EA0">
      <w:pPr>
        <w:pStyle w:val="ListParagraph"/>
        <w:numPr>
          <w:ilvl w:val="0"/>
          <w:numId w:val="2"/>
        </w:numPr>
        <w:spacing w:after="80"/>
      </w:pPr>
      <w:r>
        <w:lastRenderedPageBreak/>
        <w:t>Led clinical operations for infectious disease, IBD, oncology, and rare disease programs across global geographies, managing study timelines, enrollment targets, and operational milestones.</w:t>
      </w:r>
    </w:p>
    <w:p w14:paraId="7DC06BE8" w14:textId="77777777" w:rsidR="000503D9" w:rsidRDefault="00C32EA0">
      <w:pPr>
        <w:pStyle w:val="ListParagraph"/>
        <w:numPr>
          <w:ilvl w:val="0"/>
          <w:numId w:val="2"/>
        </w:numPr>
        <w:spacing w:after="80"/>
      </w:pPr>
      <w:r>
        <w:t>Developed clinical operations plans, monitoring strategies, risk mitigation plans, recruitment plans, and CRA training programs for each assigned program.</w:t>
      </w:r>
    </w:p>
    <w:p w14:paraId="59F89E3D" w14:textId="77777777" w:rsidR="000503D9" w:rsidRDefault="00C32EA0">
      <w:pPr>
        <w:pStyle w:val="ListParagraph"/>
        <w:numPr>
          <w:ilvl w:val="0"/>
          <w:numId w:val="2"/>
        </w:numPr>
        <w:spacing w:after="80"/>
      </w:pPr>
      <w:r>
        <w:rPr>
          <w:b/>
          <w:bCs/>
        </w:rPr>
        <w:t xml:space="preserve">Vendor &amp; CRO Coordination: </w:t>
      </w:r>
      <w:r>
        <w:t>Managed vendor relationships and CRO coordination activities, ensuring alignment between sponsor expectations and vendor deliverables across contracted services.</w:t>
      </w:r>
    </w:p>
    <w:p w14:paraId="31DB66D9" w14:textId="77777777" w:rsidR="000503D9" w:rsidRDefault="00C32EA0">
      <w:pPr>
        <w:pStyle w:val="ListParagraph"/>
        <w:numPr>
          <w:ilvl w:val="0"/>
          <w:numId w:val="2"/>
        </w:numPr>
        <w:spacing w:after="80"/>
      </w:pPr>
      <w:r>
        <w:t xml:space="preserve">Led CRA teams and site operations, ensuring consistency with ICH GCP, protocol requirements, and </w:t>
      </w:r>
      <w:proofErr w:type="gramStart"/>
      <w:r>
        <w:t>sponsor</w:t>
      </w:r>
      <w:proofErr w:type="gramEnd"/>
      <w:r>
        <w:t xml:space="preserve"> oversight expectations.</w:t>
      </w:r>
    </w:p>
    <w:p w14:paraId="490560C2" w14:textId="77777777" w:rsidR="000503D9" w:rsidRDefault="00C32EA0">
      <w:pPr>
        <w:pStyle w:val="ListParagraph"/>
        <w:numPr>
          <w:ilvl w:val="0"/>
          <w:numId w:val="2"/>
        </w:numPr>
        <w:spacing w:after="80"/>
      </w:pPr>
      <w:r>
        <w:t>Participated in bid defenses and collaborated closely with business development to support new program acquisition and client relationship management.</w:t>
      </w:r>
    </w:p>
    <w:p w14:paraId="6E5DC8B7" w14:textId="77777777" w:rsidR="000503D9" w:rsidRDefault="00C32EA0">
      <w:pPr>
        <w:pStyle w:val="ListParagraph"/>
        <w:numPr>
          <w:ilvl w:val="0"/>
          <w:numId w:val="2"/>
        </w:numPr>
        <w:spacing w:after="80"/>
      </w:pPr>
      <w:r>
        <w:t>Trained and mentored CRA staff on monitoring best practices, protocol interpretation, site management techniques, and regulatory documentation standards.</w:t>
      </w:r>
    </w:p>
    <w:p w14:paraId="1EEA174F" w14:textId="77777777" w:rsidR="000503D9" w:rsidRDefault="00C32EA0">
      <w:pPr>
        <w:spacing w:after="60"/>
      </w:pPr>
      <w:r>
        <w:rPr>
          <w:b/>
          <w:bCs/>
          <w:i/>
          <w:iCs/>
        </w:rPr>
        <w:t>PRA Health Sciences</w:t>
      </w:r>
      <w:r>
        <w:rPr>
          <w:i/>
          <w:iCs/>
        </w:rPr>
        <w:t xml:space="preserve"> — Remote / Multiple Locations</w:t>
      </w:r>
    </w:p>
    <w:p w14:paraId="158CEADF" w14:textId="77777777" w:rsidR="000503D9" w:rsidRDefault="00C32EA0">
      <w:pPr>
        <w:tabs>
          <w:tab w:val="right" w:pos="9026"/>
        </w:tabs>
        <w:spacing w:before="200" w:after="40"/>
      </w:pPr>
      <w:r>
        <w:rPr>
          <w:b/>
          <w:bCs/>
        </w:rPr>
        <w:t>Senior Clinical Team Manager</w:t>
      </w:r>
      <w:r>
        <w:tab/>
        <w:t>2017 – 2018</w:t>
      </w:r>
    </w:p>
    <w:p w14:paraId="5A1B3731" w14:textId="77777777" w:rsidR="000503D9" w:rsidRDefault="00C32EA0">
      <w:pPr>
        <w:spacing w:after="120"/>
      </w:pPr>
      <w:r>
        <w:t>Managed CRA teams and site performance for clinical trial programs, ensuring operational compliance, data integrity, and TMF quality.</w:t>
      </w:r>
    </w:p>
    <w:p w14:paraId="612125E5" w14:textId="77777777" w:rsidR="000503D9" w:rsidRDefault="00C32EA0">
      <w:pPr>
        <w:pStyle w:val="ListParagraph"/>
        <w:numPr>
          <w:ilvl w:val="0"/>
          <w:numId w:val="2"/>
        </w:numPr>
        <w:spacing w:after="80"/>
      </w:pPr>
      <w:r>
        <w:t>Led site management strategy, essential document oversight, and monitoring performance metrics tracking across assigned programs.</w:t>
      </w:r>
    </w:p>
    <w:p w14:paraId="4FB7ACE3" w14:textId="77777777" w:rsidR="000503D9" w:rsidRDefault="00C32EA0">
      <w:pPr>
        <w:pStyle w:val="ListParagraph"/>
        <w:numPr>
          <w:ilvl w:val="0"/>
          <w:numId w:val="2"/>
        </w:numPr>
        <w:spacing w:after="80"/>
      </w:pPr>
      <w:r>
        <w:t>Managed CRA performance evaluations, training needs assessments, and workflow optimization to drive consistency and efficiency in site monitoring activities.</w:t>
      </w:r>
    </w:p>
    <w:p w14:paraId="5470737B" w14:textId="77777777" w:rsidR="000503D9" w:rsidRDefault="00C32EA0">
      <w:pPr>
        <w:pStyle w:val="ListParagraph"/>
        <w:numPr>
          <w:ilvl w:val="0"/>
          <w:numId w:val="2"/>
        </w:numPr>
        <w:spacing w:after="80"/>
      </w:pPr>
      <w:r>
        <w:t>Oversaw vendor coordination for clinical monitoring activities and ensured alignment with sponsor requirements and quality standards.</w:t>
      </w:r>
    </w:p>
    <w:p w14:paraId="790B088D" w14:textId="77777777" w:rsidR="000503D9" w:rsidRDefault="00C32EA0">
      <w:pPr>
        <w:spacing w:after="60"/>
      </w:pPr>
      <w:r>
        <w:rPr>
          <w:b/>
          <w:bCs/>
          <w:i/>
          <w:iCs/>
        </w:rPr>
        <w:t>PPD</w:t>
      </w:r>
      <w:r>
        <w:rPr>
          <w:i/>
          <w:iCs/>
        </w:rPr>
        <w:t xml:space="preserve"> — Remote / Multiple Locations</w:t>
      </w:r>
    </w:p>
    <w:p w14:paraId="37540561" w14:textId="77777777" w:rsidR="000503D9" w:rsidRDefault="00C32EA0">
      <w:pPr>
        <w:tabs>
          <w:tab w:val="right" w:pos="9026"/>
        </w:tabs>
        <w:spacing w:before="200" w:after="40"/>
      </w:pPr>
      <w:r>
        <w:rPr>
          <w:b/>
          <w:bCs/>
        </w:rPr>
        <w:t>Clinical Team Manager</w:t>
      </w:r>
      <w:r>
        <w:tab/>
        <w:t>2014 – 2017</w:t>
      </w:r>
    </w:p>
    <w:p w14:paraId="2D5F3354" w14:textId="77777777" w:rsidR="000503D9" w:rsidRDefault="00C32EA0">
      <w:pPr>
        <w:spacing w:after="120"/>
      </w:pPr>
      <w:r>
        <w:t xml:space="preserve">Oversaw global site monitoring operations and CRA teams across multiple therapeutic programs, ensuring adherence to SOPs, regulatory requirements, and </w:t>
      </w:r>
      <w:proofErr w:type="gramStart"/>
      <w:r>
        <w:t>sponsor</w:t>
      </w:r>
      <w:proofErr w:type="gramEnd"/>
      <w:r>
        <w:t xml:space="preserve"> oversight expectations.</w:t>
      </w:r>
    </w:p>
    <w:p w14:paraId="3840F63B" w14:textId="77777777" w:rsidR="000503D9" w:rsidRDefault="00C32EA0">
      <w:pPr>
        <w:pStyle w:val="ListParagraph"/>
        <w:numPr>
          <w:ilvl w:val="0"/>
          <w:numId w:val="2"/>
        </w:numPr>
        <w:spacing w:after="80"/>
      </w:pPr>
      <w:r>
        <w:t xml:space="preserve">Managed CRA teams </w:t>
      </w:r>
      <w:proofErr w:type="gramStart"/>
      <w:r>
        <w:t>conducting</w:t>
      </w:r>
      <w:proofErr w:type="gramEnd"/>
      <w:r>
        <w:t xml:space="preserve"> monitoring visits across global clinical sites, ensuring protocol compliance, data quality, and patient safety.</w:t>
      </w:r>
    </w:p>
    <w:p w14:paraId="2F3311AC" w14:textId="77777777" w:rsidR="000503D9" w:rsidRDefault="00C32EA0">
      <w:pPr>
        <w:pStyle w:val="ListParagraph"/>
        <w:numPr>
          <w:ilvl w:val="0"/>
          <w:numId w:val="2"/>
        </w:numPr>
        <w:spacing w:after="80"/>
      </w:pPr>
      <w:r>
        <w:t>Coordinated vendor activities related to clinical monitoring, site management, and study documentation across multi-country programs.</w:t>
      </w:r>
    </w:p>
    <w:p w14:paraId="5539BDF6" w14:textId="77777777" w:rsidR="000503D9" w:rsidRDefault="00C32EA0">
      <w:pPr>
        <w:pStyle w:val="ListParagraph"/>
        <w:numPr>
          <w:ilvl w:val="0"/>
          <w:numId w:val="2"/>
        </w:numPr>
        <w:spacing w:after="80"/>
      </w:pPr>
      <w:r>
        <w:t>Ensured high-quality documentation of site activities, regulatory submissions, and essential document maintenance.</w:t>
      </w:r>
    </w:p>
    <w:p w14:paraId="23397557" w14:textId="77777777" w:rsidR="000503D9" w:rsidRDefault="00C32EA0">
      <w:pPr>
        <w:spacing w:after="60"/>
      </w:pPr>
      <w:r>
        <w:rPr>
          <w:b/>
          <w:bCs/>
          <w:i/>
          <w:iCs/>
        </w:rPr>
        <w:t xml:space="preserve">Covance / Precision Therapeutics / </w:t>
      </w:r>
      <w:proofErr w:type="spellStart"/>
      <w:r>
        <w:rPr>
          <w:b/>
          <w:bCs/>
          <w:i/>
          <w:iCs/>
        </w:rPr>
        <w:t>Medpace</w:t>
      </w:r>
      <w:proofErr w:type="spellEnd"/>
      <w:r>
        <w:rPr>
          <w:i/>
          <w:iCs/>
        </w:rPr>
        <w:t xml:space="preserve"> — Multiple Locations</w:t>
      </w:r>
    </w:p>
    <w:p w14:paraId="6E573E74" w14:textId="77777777" w:rsidR="000503D9" w:rsidRDefault="00C32EA0">
      <w:pPr>
        <w:tabs>
          <w:tab w:val="right" w:pos="9026"/>
        </w:tabs>
        <w:spacing w:before="200" w:after="40"/>
      </w:pPr>
      <w:r>
        <w:rPr>
          <w:b/>
          <w:bCs/>
        </w:rPr>
        <w:t>Senior Clinical Research Associate / CRA Roles</w:t>
      </w:r>
      <w:r>
        <w:tab/>
        <w:t>2008 – 2014</w:t>
      </w:r>
    </w:p>
    <w:p w14:paraId="2403DCA8" w14:textId="77777777" w:rsidR="000503D9" w:rsidRDefault="00C32EA0">
      <w:pPr>
        <w:spacing w:after="120"/>
      </w:pPr>
      <w:r>
        <w:t>Conducted full-cycle monitoring oversight from site qualification through closeout across Phase I–IV studies in multiple therapeutic areas, building the CRA-level foundation for a career in clinical operations and vendor oversight leadership.</w:t>
      </w:r>
    </w:p>
    <w:p w14:paraId="4334DDE4" w14:textId="77777777" w:rsidR="000503D9" w:rsidRDefault="00C32EA0">
      <w:pPr>
        <w:pStyle w:val="ListParagraph"/>
        <w:numPr>
          <w:ilvl w:val="0"/>
          <w:numId w:val="2"/>
        </w:numPr>
        <w:spacing w:after="80"/>
      </w:pPr>
      <w:r>
        <w:t>Performed site qualification, initiation, monitoring, and closeout visits, ensuring data integrity, patient safety, drug accountability, and protocol compliance.</w:t>
      </w:r>
    </w:p>
    <w:p w14:paraId="5E314AE5" w14:textId="77777777" w:rsidR="000503D9" w:rsidRDefault="00C32EA0">
      <w:pPr>
        <w:pStyle w:val="ListParagraph"/>
        <w:numPr>
          <w:ilvl w:val="0"/>
          <w:numId w:val="2"/>
        </w:numPr>
        <w:spacing w:after="80"/>
      </w:pPr>
      <w:r>
        <w:t>Managed IRB/IEC submissions, informed consent documentation, essential document collection, query resolution, and audit preparation activities.</w:t>
      </w:r>
    </w:p>
    <w:p w14:paraId="24130F94" w14:textId="77777777" w:rsidR="000503D9" w:rsidRDefault="00C32EA0">
      <w:pPr>
        <w:pStyle w:val="ListParagraph"/>
        <w:numPr>
          <w:ilvl w:val="0"/>
          <w:numId w:val="2"/>
        </w:numPr>
        <w:spacing w:after="80"/>
      </w:pPr>
      <w:r>
        <w:t>Ensured vendor-supplied clinical materials (IMP, laboratory kits, devices) were properly managed, tracked, and reconciled at each clinical site.</w:t>
      </w:r>
    </w:p>
    <w:p w14:paraId="0A49792F" w14:textId="77777777" w:rsidR="000503D9" w:rsidRDefault="00C32EA0">
      <w:pPr>
        <w:pStyle w:val="ListParagraph"/>
        <w:numPr>
          <w:ilvl w:val="0"/>
          <w:numId w:val="2"/>
        </w:numPr>
        <w:spacing w:after="80"/>
      </w:pPr>
      <w:r>
        <w:t>Built strong investigator and site staff relationships, supporting enrollment targets and operational efficiency.</w:t>
      </w:r>
    </w:p>
    <w:p w14:paraId="3FBAC070" w14:textId="77777777" w:rsidR="000503D9" w:rsidRDefault="00C32EA0">
      <w:pPr>
        <w:pBdr>
          <w:bottom w:val="single" w:sz="4" w:space="2" w:color="000000"/>
        </w:pBdr>
        <w:spacing w:before="280" w:after="100"/>
      </w:pPr>
      <w:r>
        <w:rPr>
          <w:b/>
          <w:bCs/>
          <w:sz w:val="24"/>
          <w:szCs w:val="24"/>
        </w:rPr>
        <w:t>CONSULTING EXPERIENCE</w:t>
      </w:r>
    </w:p>
    <w:p w14:paraId="7A7563A6" w14:textId="77777777" w:rsidR="000503D9" w:rsidRDefault="00C32EA0">
      <w:pPr>
        <w:spacing w:after="60"/>
      </w:pPr>
      <w:proofErr w:type="spellStart"/>
      <w:r>
        <w:rPr>
          <w:b/>
          <w:bCs/>
          <w:i/>
          <w:iCs/>
        </w:rPr>
        <w:t>Klinical</w:t>
      </w:r>
      <w:proofErr w:type="spellEnd"/>
      <w:r>
        <w:rPr>
          <w:b/>
          <w:bCs/>
          <w:i/>
          <w:iCs/>
        </w:rPr>
        <w:t xml:space="preserve"> Operations Consulting</w:t>
      </w:r>
      <w:r>
        <w:rPr>
          <w:i/>
          <w:iCs/>
        </w:rPr>
        <w:t xml:space="preserve"> — Pittsburgh, PA</w:t>
      </w:r>
    </w:p>
    <w:p w14:paraId="047CC4C7" w14:textId="77777777" w:rsidR="000503D9" w:rsidRDefault="00C32EA0">
      <w:pPr>
        <w:tabs>
          <w:tab w:val="right" w:pos="9026"/>
        </w:tabs>
        <w:spacing w:before="200" w:after="40"/>
      </w:pPr>
      <w:r>
        <w:rPr>
          <w:b/>
          <w:bCs/>
        </w:rPr>
        <w:lastRenderedPageBreak/>
        <w:t>Founder &amp; Principal Consultant</w:t>
      </w:r>
      <w:r>
        <w:tab/>
        <w:t>2025 – Present</w:t>
      </w:r>
    </w:p>
    <w:p w14:paraId="4195C84E" w14:textId="77777777" w:rsidR="000503D9" w:rsidRDefault="00C32EA0">
      <w:pPr>
        <w:spacing w:after="120"/>
      </w:pPr>
      <w:r>
        <w:t>Advising biotech and pharmaceutical organizations on CRO oversight models, vendor governance frameworks, alliance management strategies, SOP development, and inspection readiness planning. Providing strategic consulting to companies building or enhancing their clinical monitoring oversight infrastructure.</w:t>
      </w:r>
    </w:p>
    <w:p w14:paraId="2A323327" w14:textId="77777777" w:rsidR="000503D9" w:rsidRDefault="00C32EA0">
      <w:pPr>
        <w:pBdr>
          <w:bottom w:val="single" w:sz="4" w:space="2" w:color="000000"/>
        </w:pBdr>
        <w:spacing w:before="280" w:after="100"/>
      </w:pPr>
      <w:r>
        <w:rPr>
          <w:b/>
          <w:bCs/>
          <w:sz w:val="24"/>
          <w:szCs w:val="24"/>
        </w:rPr>
        <w:t>CLINICAL TRIAL EXPERIENCE</w:t>
      </w:r>
    </w:p>
    <w:p w14:paraId="62E11856" w14:textId="77777777" w:rsidR="000503D9" w:rsidRDefault="00C32EA0">
      <w:pPr>
        <w:spacing w:after="80"/>
      </w:pPr>
      <w:r>
        <w:t>Representative clinical trial experience across therapeutic areas and development phases: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800"/>
        <w:gridCol w:w="5400"/>
      </w:tblGrid>
      <w:tr w:rsidR="000503D9" w14:paraId="2F33C18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333333"/>
            <w:tcMar>
              <w:top w:w="40" w:type="dxa"/>
              <w:left w:w="80" w:type="dxa"/>
              <w:bottom w:w="40" w:type="dxa"/>
              <w:right w:w="80" w:type="dxa"/>
            </w:tcMar>
          </w:tcPr>
          <w:p w14:paraId="706F8BC8" w14:textId="77777777" w:rsidR="000503D9" w:rsidRDefault="00C32EA0">
            <w:pPr>
              <w:spacing w:after="20"/>
            </w:pPr>
            <w:r>
              <w:rPr>
                <w:b/>
                <w:bCs/>
                <w:color w:val="FFFFFF"/>
                <w:sz w:val="19"/>
                <w:szCs w:val="19"/>
              </w:rPr>
              <w:t>PHASE</w:t>
            </w:r>
          </w:p>
        </w:tc>
        <w:tc>
          <w:tcPr>
            <w:tcW w:w="2200" w:type="dxa"/>
            <w:tcBorders>
              <w:top w:val="single" w:sz="1" w:space="0" w:color="999999"/>
              <w:left w:val="single" w:sz="1" w:space="0" w:color="999999"/>
              <w:bottom w:val="single" w:sz="1" w:space="0" w:color="999999"/>
              <w:right w:val="single" w:sz="1" w:space="0" w:color="999999"/>
            </w:tcBorders>
            <w:shd w:val="clear" w:color="auto" w:fill="333333"/>
            <w:tcMar>
              <w:top w:w="40" w:type="dxa"/>
              <w:left w:w="80" w:type="dxa"/>
              <w:bottom w:w="40" w:type="dxa"/>
              <w:right w:w="80" w:type="dxa"/>
            </w:tcMar>
          </w:tcPr>
          <w:p w14:paraId="0252711E" w14:textId="77777777" w:rsidR="000503D9" w:rsidRDefault="00C32EA0">
            <w:pPr>
              <w:spacing w:after="20"/>
            </w:pPr>
            <w:r>
              <w:rPr>
                <w:b/>
                <w:bCs/>
                <w:color w:val="FFFFFF"/>
                <w:sz w:val="19"/>
                <w:szCs w:val="19"/>
              </w:rPr>
              <w:t>INDICATION</w:t>
            </w:r>
          </w:p>
        </w:tc>
        <w:tc>
          <w:tcPr>
            <w:tcW w:w="1800" w:type="dxa"/>
            <w:tcBorders>
              <w:top w:val="single" w:sz="1" w:space="0" w:color="999999"/>
              <w:left w:val="single" w:sz="1" w:space="0" w:color="999999"/>
              <w:bottom w:val="single" w:sz="1" w:space="0" w:color="999999"/>
              <w:right w:val="single" w:sz="1" w:space="0" w:color="999999"/>
            </w:tcBorders>
            <w:shd w:val="clear" w:color="auto" w:fill="333333"/>
            <w:tcMar>
              <w:top w:w="40" w:type="dxa"/>
              <w:left w:w="80" w:type="dxa"/>
              <w:bottom w:w="40" w:type="dxa"/>
              <w:right w:w="80" w:type="dxa"/>
            </w:tcMar>
          </w:tcPr>
          <w:p w14:paraId="2FCA504F" w14:textId="77777777" w:rsidR="000503D9" w:rsidRDefault="00C32EA0">
            <w:pPr>
              <w:spacing w:after="20"/>
            </w:pPr>
            <w:r>
              <w:rPr>
                <w:b/>
                <w:bCs/>
                <w:color w:val="FFFFFF"/>
                <w:sz w:val="19"/>
                <w:szCs w:val="19"/>
              </w:rPr>
              <w:t>ROLE</w:t>
            </w:r>
          </w:p>
        </w:tc>
        <w:tc>
          <w:tcPr>
            <w:tcW w:w="5400" w:type="dxa"/>
            <w:tcBorders>
              <w:top w:val="single" w:sz="1" w:space="0" w:color="999999"/>
              <w:left w:val="single" w:sz="1" w:space="0" w:color="999999"/>
              <w:bottom w:val="single" w:sz="1" w:space="0" w:color="999999"/>
              <w:right w:val="single" w:sz="1" w:space="0" w:color="999999"/>
            </w:tcBorders>
            <w:shd w:val="clear" w:color="auto" w:fill="333333"/>
            <w:tcMar>
              <w:top w:w="40" w:type="dxa"/>
              <w:left w:w="80" w:type="dxa"/>
              <w:bottom w:w="40" w:type="dxa"/>
              <w:right w:w="80" w:type="dxa"/>
            </w:tcMar>
          </w:tcPr>
          <w:p w14:paraId="7F77BA51" w14:textId="77777777" w:rsidR="000503D9" w:rsidRDefault="00C32EA0">
            <w:pPr>
              <w:spacing w:after="20"/>
            </w:pPr>
            <w:r>
              <w:rPr>
                <w:b/>
                <w:bCs/>
                <w:color w:val="FFFFFF"/>
                <w:sz w:val="19"/>
                <w:szCs w:val="19"/>
              </w:rPr>
              <w:t>KEY RESPONSIBILITIES</w:t>
            </w:r>
          </w:p>
        </w:tc>
      </w:tr>
      <w:tr w:rsidR="000503D9" w14:paraId="3F5D67B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94BEBF" w14:textId="77777777" w:rsidR="000503D9" w:rsidRDefault="00C32EA0">
            <w:pPr>
              <w:spacing w:after="20"/>
            </w:pPr>
            <w:r>
              <w:rPr>
                <w:sz w:val="19"/>
                <w:szCs w:val="19"/>
              </w:rPr>
              <w:t>Phase 2/3</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6689A4" w14:textId="77777777" w:rsidR="000503D9" w:rsidRDefault="00C32EA0">
            <w:pPr>
              <w:spacing w:after="20"/>
            </w:pPr>
            <w:r>
              <w:rPr>
                <w:sz w:val="19"/>
                <w:szCs w:val="19"/>
              </w:rPr>
              <w:t>COVID-19 (Pediatric) / RSV</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BB33EA" w14:textId="77777777" w:rsidR="000503D9" w:rsidRDefault="00C32EA0">
            <w:pPr>
              <w:spacing w:after="20"/>
            </w:pPr>
            <w:r>
              <w:rPr>
                <w:sz w:val="19"/>
                <w:szCs w:val="19"/>
              </w:rPr>
              <w:t>CTM / AD</w:t>
            </w:r>
          </w:p>
        </w:tc>
        <w:tc>
          <w:tcPr>
            <w:tcW w:w="5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C381F5" w14:textId="77777777" w:rsidR="000503D9" w:rsidRDefault="00C32EA0">
            <w:pPr>
              <w:spacing w:after="20"/>
            </w:pPr>
            <w:r>
              <w:rPr>
                <w:sz w:val="19"/>
                <w:szCs w:val="19"/>
              </w:rPr>
              <w:t>Startup, enrollment, CRA oversight, vendor &amp; drug supply coordination, CRO performance monitoring, regulatory submissions</w:t>
            </w:r>
          </w:p>
        </w:tc>
      </w:tr>
      <w:tr w:rsidR="000503D9" w14:paraId="61DA418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6013BE" w14:textId="77777777" w:rsidR="000503D9" w:rsidRDefault="00C32EA0">
            <w:pPr>
              <w:spacing w:after="20"/>
            </w:pPr>
            <w:r>
              <w:rPr>
                <w:sz w:val="19"/>
                <w:szCs w:val="19"/>
              </w:rPr>
              <w:t>Phase 3</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E2586E" w14:textId="77777777" w:rsidR="000503D9" w:rsidRDefault="00C32EA0">
            <w:pPr>
              <w:spacing w:after="20"/>
            </w:pPr>
            <w:r>
              <w:rPr>
                <w:sz w:val="19"/>
                <w:szCs w:val="19"/>
              </w:rPr>
              <w:t>COVID-19 (Adult)</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677045" w14:textId="77777777" w:rsidR="000503D9" w:rsidRDefault="00C32EA0">
            <w:pPr>
              <w:spacing w:after="20"/>
            </w:pPr>
            <w:r>
              <w:rPr>
                <w:sz w:val="19"/>
                <w:szCs w:val="19"/>
              </w:rPr>
              <w:t>Sr. CTM</w:t>
            </w:r>
          </w:p>
        </w:tc>
        <w:tc>
          <w:tcPr>
            <w:tcW w:w="5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4AC7A8" w14:textId="77777777" w:rsidR="000503D9" w:rsidRDefault="00C32EA0">
            <w:pPr>
              <w:spacing w:after="20"/>
            </w:pPr>
            <w:r>
              <w:rPr>
                <w:sz w:val="19"/>
                <w:szCs w:val="19"/>
              </w:rPr>
              <w:t>Recruitment, CRA oversight, vendor compliance, escalation management, data integrity, multi-country coordination</w:t>
            </w:r>
          </w:p>
        </w:tc>
      </w:tr>
      <w:tr w:rsidR="000503D9" w14:paraId="66168AE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1105E1" w14:textId="77777777" w:rsidR="000503D9" w:rsidRDefault="00C32EA0">
            <w:pPr>
              <w:spacing w:after="20"/>
            </w:pPr>
            <w:r>
              <w:rPr>
                <w:sz w:val="19"/>
                <w:szCs w:val="19"/>
              </w:rPr>
              <w:t>Phase 3</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1B4BCC" w14:textId="77777777" w:rsidR="000503D9" w:rsidRDefault="00C32EA0">
            <w:pPr>
              <w:spacing w:after="20"/>
            </w:pPr>
            <w:r>
              <w:rPr>
                <w:sz w:val="19"/>
                <w:szCs w:val="19"/>
              </w:rPr>
              <w:t>Crohn’s Disease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37C0C0" w14:textId="77777777" w:rsidR="000503D9" w:rsidRDefault="00C32EA0">
            <w:pPr>
              <w:spacing w:after="20"/>
            </w:pPr>
            <w:r>
              <w:rPr>
                <w:sz w:val="19"/>
                <w:szCs w:val="19"/>
              </w:rPr>
              <w:t>Sr. CTM</w:t>
            </w:r>
          </w:p>
        </w:tc>
        <w:tc>
          <w:tcPr>
            <w:tcW w:w="5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EA7851" w14:textId="77777777" w:rsidR="000503D9" w:rsidRDefault="00C32EA0">
            <w:pPr>
              <w:spacing w:after="20"/>
            </w:pPr>
            <w:r>
              <w:rPr>
                <w:sz w:val="19"/>
                <w:szCs w:val="19"/>
              </w:rPr>
              <w:t>Team training, site compliance, drug &amp; vendor oversight, monitoring strategy development, risk mitigation</w:t>
            </w:r>
          </w:p>
        </w:tc>
      </w:tr>
      <w:tr w:rsidR="000503D9" w14:paraId="26FA03D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DC753A" w14:textId="77777777" w:rsidR="000503D9" w:rsidRDefault="00C32EA0">
            <w:pPr>
              <w:spacing w:after="20"/>
            </w:pPr>
            <w:r>
              <w:rPr>
                <w:sz w:val="19"/>
                <w:szCs w:val="19"/>
              </w:rPr>
              <w:t>Phase 3</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89DE5A" w14:textId="77777777" w:rsidR="000503D9" w:rsidRDefault="00C32EA0">
            <w:pPr>
              <w:spacing w:after="20"/>
            </w:pPr>
            <w:r>
              <w:rPr>
                <w:sz w:val="19"/>
                <w:szCs w:val="19"/>
              </w:rPr>
              <w:t>Ulcerative Colitis</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2409F2" w14:textId="77777777" w:rsidR="000503D9" w:rsidRDefault="00C32EA0">
            <w:pPr>
              <w:spacing w:after="20"/>
            </w:pPr>
            <w:r>
              <w:rPr>
                <w:sz w:val="19"/>
                <w:szCs w:val="19"/>
              </w:rPr>
              <w:t>CTM</w:t>
            </w:r>
          </w:p>
        </w:tc>
        <w:tc>
          <w:tcPr>
            <w:tcW w:w="5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9E6E4B" w14:textId="77777777" w:rsidR="000503D9" w:rsidRDefault="00C32EA0">
            <w:pPr>
              <w:spacing w:after="20"/>
            </w:pPr>
            <w:r>
              <w:rPr>
                <w:sz w:val="19"/>
                <w:szCs w:val="19"/>
              </w:rPr>
              <w:t>Site compliance, CRA management, vendor coordination, essential document oversight, quality metrics</w:t>
            </w:r>
          </w:p>
        </w:tc>
      </w:tr>
      <w:tr w:rsidR="000503D9" w14:paraId="464814E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734692" w14:textId="77777777" w:rsidR="000503D9" w:rsidRDefault="00C32EA0">
            <w:pPr>
              <w:spacing w:after="20"/>
            </w:pPr>
            <w:r>
              <w:rPr>
                <w:sz w:val="19"/>
                <w:szCs w:val="19"/>
              </w:rPr>
              <w:t>Phase 2</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673099" w14:textId="77777777" w:rsidR="000503D9" w:rsidRDefault="00C32EA0">
            <w:pPr>
              <w:spacing w:after="20"/>
            </w:pPr>
            <w:r>
              <w:rPr>
                <w:sz w:val="19"/>
                <w:szCs w:val="19"/>
              </w:rPr>
              <w:t>Diabetes Mellitus</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C02417" w14:textId="77777777" w:rsidR="000503D9" w:rsidRDefault="00C32EA0">
            <w:pPr>
              <w:spacing w:after="20"/>
            </w:pPr>
            <w:r>
              <w:rPr>
                <w:sz w:val="19"/>
                <w:szCs w:val="19"/>
              </w:rPr>
              <w:t>CRA 2</w:t>
            </w:r>
          </w:p>
        </w:tc>
        <w:tc>
          <w:tcPr>
            <w:tcW w:w="5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355D46" w14:textId="77777777" w:rsidR="000503D9" w:rsidRDefault="00C32EA0">
            <w:pPr>
              <w:spacing w:after="20"/>
            </w:pPr>
            <w:r>
              <w:rPr>
                <w:sz w:val="19"/>
                <w:szCs w:val="19"/>
              </w:rPr>
              <w:t>Site monitoring, data cleaning, query resolution, drug accountability, regulatory documentation</w:t>
            </w:r>
          </w:p>
        </w:tc>
      </w:tr>
      <w:tr w:rsidR="000503D9" w14:paraId="5D02C72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55DC65" w14:textId="77777777" w:rsidR="000503D9" w:rsidRDefault="00C32EA0">
            <w:pPr>
              <w:spacing w:after="20"/>
            </w:pPr>
            <w:r>
              <w:rPr>
                <w:sz w:val="19"/>
                <w:szCs w:val="19"/>
              </w:rPr>
              <w:t>Phase 2</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F4F4AB" w14:textId="77777777" w:rsidR="000503D9" w:rsidRDefault="00C32EA0">
            <w:pPr>
              <w:spacing w:after="20"/>
            </w:pPr>
            <w:r>
              <w:rPr>
                <w:sz w:val="19"/>
                <w:szCs w:val="19"/>
              </w:rPr>
              <w:t>Cardiovascular (HF, MI, Angina)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5B2620" w14:textId="77777777" w:rsidR="000503D9" w:rsidRDefault="00C32EA0">
            <w:pPr>
              <w:spacing w:after="20"/>
            </w:pPr>
            <w:r>
              <w:rPr>
                <w:sz w:val="19"/>
                <w:szCs w:val="19"/>
              </w:rPr>
              <w:t>Sr. CRA</w:t>
            </w:r>
          </w:p>
        </w:tc>
        <w:tc>
          <w:tcPr>
            <w:tcW w:w="5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D289F1" w14:textId="77777777" w:rsidR="000503D9" w:rsidRDefault="00C32EA0">
            <w:pPr>
              <w:spacing w:after="20"/>
            </w:pPr>
            <w:r>
              <w:rPr>
                <w:sz w:val="19"/>
                <w:szCs w:val="19"/>
              </w:rPr>
              <w:t>Patient safety, data quality, IMP management, site relationship management, vendor coordination</w:t>
            </w:r>
          </w:p>
        </w:tc>
      </w:tr>
      <w:tr w:rsidR="000503D9" w14:paraId="24BB701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A00760" w14:textId="77777777" w:rsidR="000503D9" w:rsidRDefault="00C32EA0">
            <w:pPr>
              <w:spacing w:after="20"/>
            </w:pPr>
            <w:r>
              <w:rPr>
                <w:sz w:val="19"/>
                <w:szCs w:val="19"/>
              </w:rPr>
              <w:t>Phase 1–3</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47DBA4" w14:textId="77777777" w:rsidR="000503D9" w:rsidRDefault="00C32EA0">
            <w:pPr>
              <w:spacing w:after="20"/>
            </w:pPr>
            <w:r>
              <w:rPr>
                <w:sz w:val="19"/>
                <w:szCs w:val="19"/>
              </w:rPr>
              <w:t>Oncology (Breast, Ovarian, Lung)</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C226C1" w14:textId="77777777" w:rsidR="000503D9" w:rsidRDefault="00C32EA0">
            <w:pPr>
              <w:spacing w:after="20"/>
            </w:pPr>
            <w:r>
              <w:rPr>
                <w:sz w:val="19"/>
                <w:szCs w:val="19"/>
              </w:rPr>
              <w:t>CRA / CTM</w:t>
            </w:r>
          </w:p>
        </w:tc>
        <w:tc>
          <w:tcPr>
            <w:tcW w:w="5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557D7A" w14:textId="77777777" w:rsidR="000503D9" w:rsidRDefault="00C32EA0">
            <w:pPr>
              <w:spacing w:after="20"/>
            </w:pPr>
            <w:r>
              <w:rPr>
                <w:sz w:val="19"/>
                <w:szCs w:val="19"/>
              </w:rPr>
              <w:t>Full monitoring lifecycle, CRO coordination, compliance, protocol adherence, audit preparation</w:t>
            </w:r>
          </w:p>
        </w:tc>
      </w:tr>
      <w:tr w:rsidR="000503D9" w14:paraId="745BBAF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C8C441" w14:textId="77777777" w:rsidR="000503D9" w:rsidRDefault="00C32EA0">
            <w:pPr>
              <w:spacing w:after="20"/>
            </w:pPr>
            <w:r>
              <w:rPr>
                <w:sz w:val="19"/>
                <w:szCs w:val="19"/>
              </w:rPr>
              <w:t>Phase 2–3</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1DD98A" w14:textId="77777777" w:rsidR="000503D9" w:rsidRDefault="00C32EA0">
            <w:pPr>
              <w:spacing w:after="20"/>
            </w:pPr>
            <w:r>
              <w:rPr>
                <w:sz w:val="19"/>
                <w:szCs w:val="19"/>
              </w:rPr>
              <w:t>Hematology (AML)</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2F5A81" w14:textId="77777777" w:rsidR="000503D9" w:rsidRDefault="00C32EA0">
            <w:pPr>
              <w:spacing w:after="20"/>
            </w:pPr>
            <w:r>
              <w:rPr>
                <w:sz w:val="19"/>
                <w:szCs w:val="19"/>
              </w:rPr>
              <w:t>CTM</w:t>
            </w:r>
          </w:p>
        </w:tc>
        <w:tc>
          <w:tcPr>
            <w:tcW w:w="5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FB265" w14:textId="77777777" w:rsidR="000503D9" w:rsidRDefault="00C32EA0">
            <w:pPr>
              <w:spacing w:after="20"/>
            </w:pPr>
            <w:r>
              <w:rPr>
                <w:sz w:val="19"/>
                <w:szCs w:val="19"/>
              </w:rPr>
              <w:t>CRA oversight, site management, vendor deliverable tracking, data integrity, regulatory compliance</w:t>
            </w:r>
          </w:p>
        </w:tc>
      </w:tr>
    </w:tbl>
    <w:p w14:paraId="7E213DC5" w14:textId="77777777" w:rsidR="000503D9" w:rsidRDefault="000503D9">
      <w:pPr>
        <w:spacing w:after="80"/>
      </w:pPr>
    </w:p>
    <w:p w14:paraId="5C4BA1E1" w14:textId="77777777" w:rsidR="000503D9" w:rsidRDefault="00C32EA0">
      <w:pPr>
        <w:pBdr>
          <w:bottom w:val="single" w:sz="4" w:space="2" w:color="000000"/>
        </w:pBdr>
        <w:spacing w:before="280" w:after="100"/>
      </w:pPr>
      <w:r>
        <w:rPr>
          <w:b/>
          <w:bCs/>
          <w:sz w:val="24"/>
          <w:szCs w:val="24"/>
        </w:rPr>
        <w:t>THERAPEUTIC AREA EXPERIENCE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00"/>
        <w:gridCol w:w="1800"/>
        <w:gridCol w:w="3100"/>
      </w:tblGrid>
      <w:tr w:rsidR="000503D9" w14:paraId="149750D9"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shd w:val="clear" w:color="auto" w:fill="333333"/>
            <w:tcMar>
              <w:top w:w="40" w:type="dxa"/>
              <w:left w:w="80" w:type="dxa"/>
              <w:bottom w:w="40" w:type="dxa"/>
              <w:right w:w="80" w:type="dxa"/>
            </w:tcMar>
          </w:tcPr>
          <w:p w14:paraId="5C8E238E" w14:textId="77777777" w:rsidR="000503D9" w:rsidRDefault="00C32EA0">
            <w:pPr>
              <w:spacing w:after="20"/>
            </w:pPr>
            <w:r>
              <w:rPr>
                <w:b/>
                <w:bCs/>
                <w:color w:val="FFFFFF"/>
                <w:sz w:val="19"/>
                <w:szCs w:val="19"/>
              </w:rPr>
              <w:t>THERAPEUTIC AREA</w:t>
            </w:r>
          </w:p>
        </w:tc>
        <w:tc>
          <w:tcPr>
            <w:tcW w:w="3200" w:type="dxa"/>
            <w:tcBorders>
              <w:top w:val="single" w:sz="1" w:space="0" w:color="999999"/>
              <w:left w:val="single" w:sz="1" w:space="0" w:color="999999"/>
              <w:bottom w:val="single" w:sz="1" w:space="0" w:color="999999"/>
              <w:right w:val="single" w:sz="1" w:space="0" w:color="999999"/>
            </w:tcBorders>
            <w:shd w:val="clear" w:color="auto" w:fill="333333"/>
            <w:tcMar>
              <w:top w:w="40" w:type="dxa"/>
              <w:left w:w="80" w:type="dxa"/>
              <w:bottom w:w="40" w:type="dxa"/>
              <w:right w:w="80" w:type="dxa"/>
            </w:tcMar>
          </w:tcPr>
          <w:p w14:paraId="53F6F13A" w14:textId="77777777" w:rsidR="000503D9" w:rsidRDefault="00C32EA0">
            <w:pPr>
              <w:spacing w:after="20"/>
            </w:pPr>
            <w:r>
              <w:rPr>
                <w:b/>
                <w:bCs/>
                <w:color w:val="FFFFFF"/>
                <w:sz w:val="19"/>
                <w:szCs w:val="19"/>
              </w:rPr>
              <w:t>INDICATION</w:t>
            </w:r>
          </w:p>
        </w:tc>
        <w:tc>
          <w:tcPr>
            <w:tcW w:w="1800" w:type="dxa"/>
            <w:tcBorders>
              <w:top w:val="single" w:sz="1" w:space="0" w:color="999999"/>
              <w:left w:val="single" w:sz="1" w:space="0" w:color="999999"/>
              <w:bottom w:val="single" w:sz="1" w:space="0" w:color="999999"/>
              <w:right w:val="single" w:sz="1" w:space="0" w:color="999999"/>
            </w:tcBorders>
            <w:shd w:val="clear" w:color="auto" w:fill="333333"/>
            <w:tcMar>
              <w:top w:w="40" w:type="dxa"/>
              <w:left w:w="80" w:type="dxa"/>
              <w:bottom w:w="40" w:type="dxa"/>
              <w:right w:w="80" w:type="dxa"/>
            </w:tcMar>
          </w:tcPr>
          <w:p w14:paraId="43911476" w14:textId="77777777" w:rsidR="000503D9" w:rsidRDefault="00C32EA0">
            <w:pPr>
              <w:spacing w:after="20"/>
            </w:pPr>
            <w:r>
              <w:rPr>
                <w:b/>
                <w:bCs/>
                <w:color w:val="FFFFFF"/>
                <w:sz w:val="19"/>
                <w:szCs w:val="19"/>
              </w:rPr>
              <w:t>YEARS</w:t>
            </w:r>
          </w:p>
        </w:tc>
        <w:tc>
          <w:tcPr>
            <w:tcW w:w="3100" w:type="dxa"/>
            <w:tcBorders>
              <w:top w:val="single" w:sz="1" w:space="0" w:color="999999"/>
              <w:left w:val="single" w:sz="1" w:space="0" w:color="999999"/>
              <w:bottom w:val="single" w:sz="1" w:space="0" w:color="999999"/>
              <w:right w:val="single" w:sz="1" w:space="0" w:color="999999"/>
            </w:tcBorders>
            <w:shd w:val="clear" w:color="auto" w:fill="333333"/>
            <w:tcMar>
              <w:top w:w="40" w:type="dxa"/>
              <w:left w:w="80" w:type="dxa"/>
              <w:bottom w:w="40" w:type="dxa"/>
              <w:right w:w="80" w:type="dxa"/>
            </w:tcMar>
          </w:tcPr>
          <w:p w14:paraId="2FCADD44" w14:textId="77777777" w:rsidR="000503D9" w:rsidRDefault="00C32EA0">
            <w:pPr>
              <w:spacing w:after="20"/>
            </w:pPr>
            <w:r>
              <w:rPr>
                <w:b/>
                <w:bCs/>
                <w:color w:val="FFFFFF"/>
                <w:sz w:val="19"/>
                <w:szCs w:val="19"/>
              </w:rPr>
              <w:t>ROLE LEVEL</w:t>
            </w:r>
          </w:p>
        </w:tc>
      </w:tr>
      <w:tr w:rsidR="000503D9" w14:paraId="73E6F80E"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0551D4" w14:textId="77777777" w:rsidR="000503D9" w:rsidRDefault="00C32EA0">
            <w:pPr>
              <w:spacing w:after="20"/>
            </w:pPr>
            <w:r>
              <w:rPr>
                <w:sz w:val="19"/>
                <w:szCs w:val="19"/>
              </w:rPr>
              <w:t>Infectious Disease &amp; Vaccines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20DFF2" w14:textId="77777777" w:rsidR="000503D9" w:rsidRDefault="00C32EA0">
            <w:pPr>
              <w:spacing w:after="20"/>
            </w:pPr>
            <w:r>
              <w:rPr>
                <w:sz w:val="19"/>
                <w:szCs w:val="19"/>
              </w:rPr>
              <w:t>COVID-19, RSV</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3C2E04" w14:textId="77777777" w:rsidR="000503D9" w:rsidRDefault="00C32EA0">
            <w:pPr>
              <w:spacing w:after="20"/>
            </w:pPr>
            <w:r>
              <w:rPr>
                <w:sz w:val="19"/>
                <w:szCs w:val="19"/>
              </w:rPr>
              <w:t>6+</w:t>
            </w:r>
          </w:p>
        </w:tc>
        <w:tc>
          <w:tcPr>
            <w:tcW w:w="3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BE26E6" w14:textId="77777777" w:rsidR="000503D9" w:rsidRDefault="00C32EA0">
            <w:pPr>
              <w:spacing w:after="20"/>
            </w:pPr>
            <w:r>
              <w:rPr>
                <w:sz w:val="19"/>
                <w:szCs w:val="19"/>
              </w:rPr>
              <w:t>CRA, CTM, AD</w:t>
            </w:r>
          </w:p>
        </w:tc>
      </w:tr>
      <w:tr w:rsidR="000503D9" w14:paraId="58E3B5B9"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C71B41" w14:textId="77777777" w:rsidR="000503D9" w:rsidRDefault="00C32EA0">
            <w:pPr>
              <w:spacing w:after="20"/>
            </w:pPr>
            <w:r>
              <w:rPr>
                <w:sz w:val="19"/>
                <w:szCs w:val="19"/>
              </w:rPr>
              <w:t>Cardiovascular</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6D9BA7" w14:textId="77777777" w:rsidR="000503D9" w:rsidRDefault="00C32EA0">
            <w:pPr>
              <w:spacing w:after="20"/>
            </w:pPr>
            <w:r>
              <w:rPr>
                <w:sz w:val="19"/>
                <w:szCs w:val="19"/>
              </w:rPr>
              <w:t>Heart Failure, MI, Angina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F92612" w14:textId="77777777" w:rsidR="000503D9" w:rsidRDefault="00C32EA0">
            <w:pPr>
              <w:spacing w:after="20"/>
            </w:pPr>
            <w:r>
              <w:rPr>
                <w:sz w:val="19"/>
                <w:szCs w:val="19"/>
              </w:rPr>
              <w:t>6</w:t>
            </w:r>
          </w:p>
        </w:tc>
        <w:tc>
          <w:tcPr>
            <w:tcW w:w="3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363032" w14:textId="77777777" w:rsidR="000503D9" w:rsidRDefault="00C32EA0">
            <w:pPr>
              <w:spacing w:after="20"/>
            </w:pPr>
            <w:r>
              <w:rPr>
                <w:sz w:val="19"/>
                <w:szCs w:val="19"/>
              </w:rPr>
              <w:t>CRA, CTM</w:t>
            </w:r>
          </w:p>
        </w:tc>
      </w:tr>
      <w:tr w:rsidR="000503D9" w14:paraId="12383AEA"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BF5698" w14:textId="77777777" w:rsidR="000503D9" w:rsidRDefault="00C32EA0">
            <w:pPr>
              <w:spacing w:after="20"/>
            </w:pPr>
            <w:r>
              <w:rPr>
                <w:sz w:val="19"/>
                <w:szCs w:val="19"/>
              </w:rPr>
              <w:t>Oncology</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69DDA2" w14:textId="77777777" w:rsidR="000503D9" w:rsidRDefault="00C32EA0">
            <w:pPr>
              <w:spacing w:after="20"/>
            </w:pPr>
            <w:r>
              <w:rPr>
                <w:sz w:val="19"/>
                <w:szCs w:val="19"/>
              </w:rPr>
              <w:t>Breast, Ovarian, Lung Cancer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687695" w14:textId="77777777" w:rsidR="000503D9" w:rsidRDefault="00C32EA0">
            <w:pPr>
              <w:spacing w:after="20"/>
            </w:pPr>
            <w:r>
              <w:rPr>
                <w:sz w:val="19"/>
                <w:szCs w:val="19"/>
              </w:rPr>
              <w:t>3</w:t>
            </w:r>
          </w:p>
        </w:tc>
        <w:tc>
          <w:tcPr>
            <w:tcW w:w="3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99E6CE" w14:textId="77777777" w:rsidR="000503D9" w:rsidRDefault="00C32EA0">
            <w:pPr>
              <w:spacing w:after="20"/>
            </w:pPr>
            <w:r>
              <w:rPr>
                <w:sz w:val="19"/>
                <w:szCs w:val="19"/>
              </w:rPr>
              <w:t>CRA, CTM</w:t>
            </w:r>
          </w:p>
        </w:tc>
      </w:tr>
      <w:tr w:rsidR="000503D9" w14:paraId="1F3B6701"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38E0D4" w14:textId="77777777" w:rsidR="000503D9" w:rsidRDefault="00C32EA0">
            <w:pPr>
              <w:spacing w:after="20"/>
            </w:pPr>
            <w:r>
              <w:rPr>
                <w:sz w:val="19"/>
                <w:szCs w:val="19"/>
              </w:rPr>
              <w:t>Gastroenterology / Autoimmune</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15D2E0" w14:textId="77777777" w:rsidR="000503D9" w:rsidRDefault="00C32EA0">
            <w:pPr>
              <w:spacing w:after="20"/>
            </w:pPr>
            <w:r>
              <w:rPr>
                <w:sz w:val="19"/>
                <w:szCs w:val="19"/>
              </w:rPr>
              <w:t>Crohn’s, Ulcerative Colitis, MS</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479524" w14:textId="77777777" w:rsidR="000503D9" w:rsidRDefault="00C32EA0">
            <w:pPr>
              <w:spacing w:after="20"/>
            </w:pPr>
            <w:r>
              <w:rPr>
                <w:sz w:val="19"/>
                <w:szCs w:val="19"/>
              </w:rPr>
              <w:t>2</w:t>
            </w:r>
          </w:p>
        </w:tc>
        <w:tc>
          <w:tcPr>
            <w:tcW w:w="3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318800" w14:textId="77777777" w:rsidR="000503D9" w:rsidRDefault="00C32EA0">
            <w:pPr>
              <w:spacing w:after="20"/>
            </w:pPr>
            <w:r>
              <w:rPr>
                <w:sz w:val="19"/>
                <w:szCs w:val="19"/>
              </w:rPr>
              <w:t>CTM</w:t>
            </w:r>
          </w:p>
        </w:tc>
      </w:tr>
      <w:tr w:rsidR="000503D9" w14:paraId="6F764602"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EB66B5" w14:textId="77777777" w:rsidR="000503D9" w:rsidRDefault="00C32EA0">
            <w:pPr>
              <w:spacing w:after="20"/>
            </w:pPr>
            <w:r>
              <w:rPr>
                <w:sz w:val="19"/>
                <w:szCs w:val="19"/>
              </w:rPr>
              <w:t>Endocrinology</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D00353" w14:textId="77777777" w:rsidR="000503D9" w:rsidRDefault="00C32EA0">
            <w:pPr>
              <w:spacing w:after="20"/>
            </w:pPr>
            <w:r>
              <w:rPr>
                <w:sz w:val="19"/>
                <w:szCs w:val="19"/>
              </w:rPr>
              <w:t>Diabetes Mellitus (Type 1 &amp; 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1C4B43" w14:textId="77777777" w:rsidR="000503D9" w:rsidRDefault="00C32EA0">
            <w:pPr>
              <w:spacing w:after="20"/>
            </w:pPr>
            <w:r>
              <w:rPr>
                <w:sz w:val="19"/>
                <w:szCs w:val="19"/>
              </w:rPr>
              <w:t>2</w:t>
            </w:r>
          </w:p>
        </w:tc>
        <w:tc>
          <w:tcPr>
            <w:tcW w:w="3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802774" w14:textId="77777777" w:rsidR="000503D9" w:rsidRDefault="00C32EA0">
            <w:pPr>
              <w:spacing w:after="20"/>
            </w:pPr>
            <w:r>
              <w:rPr>
                <w:sz w:val="19"/>
                <w:szCs w:val="19"/>
              </w:rPr>
              <w:t>CRA</w:t>
            </w:r>
          </w:p>
        </w:tc>
      </w:tr>
      <w:tr w:rsidR="000503D9" w14:paraId="520F00C3"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68B5C3" w14:textId="77777777" w:rsidR="000503D9" w:rsidRDefault="00C32EA0">
            <w:pPr>
              <w:spacing w:after="20"/>
            </w:pPr>
            <w:r>
              <w:rPr>
                <w:sz w:val="19"/>
                <w:szCs w:val="19"/>
              </w:rPr>
              <w:t>Hematology</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11B734" w14:textId="77777777" w:rsidR="000503D9" w:rsidRDefault="00C32EA0">
            <w:pPr>
              <w:spacing w:after="20"/>
            </w:pPr>
            <w:r>
              <w:rPr>
                <w:sz w:val="19"/>
                <w:szCs w:val="19"/>
              </w:rPr>
              <w:t>AML</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AE3D06" w14:textId="77777777" w:rsidR="000503D9" w:rsidRDefault="00C32EA0">
            <w:pPr>
              <w:spacing w:after="20"/>
            </w:pPr>
            <w:r>
              <w:rPr>
                <w:sz w:val="19"/>
                <w:szCs w:val="19"/>
              </w:rPr>
              <w:t>2</w:t>
            </w:r>
          </w:p>
        </w:tc>
        <w:tc>
          <w:tcPr>
            <w:tcW w:w="3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680831" w14:textId="77777777" w:rsidR="000503D9" w:rsidRDefault="00C32EA0">
            <w:pPr>
              <w:spacing w:after="20"/>
            </w:pPr>
            <w:r>
              <w:rPr>
                <w:sz w:val="19"/>
                <w:szCs w:val="19"/>
              </w:rPr>
              <w:t>CTM</w:t>
            </w:r>
          </w:p>
        </w:tc>
      </w:tr>
      <w:tr w:rsidR="000503D9" w14:paraId="19045CE6"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9D2530" w14:textId="77777777" w:rsidR="000503D9" w:rsidRDefault="00C32EA0">
            <w:pPr>
              <w:spacing w:after="20"/>
            </w:pPr>
            <w:r>
              <w:rPr>
                <w:sz w:val="19"/>
                <w:szCs w:val="19"/>
              </w:rPr>
              <w:t>Neurology / CNS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A86EF1" w14:textId="77777777" w:rsidR="000503D9" w:rsidRDefault="00C32EA0">
            <w:pPr>
              <w:spacing w:after="20"/>
            </w:pPr>
            <w:r>
              <w:rPr>
                <w:sz w:val="19"/>
                <w:szCs w:val="19"/>
              </w:rPr>
              <w:t>Pain, Depression, Bipolar, Dementia, Alzheimer’s, Substance Abuse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B4D87C" w14:textId="77777777" w:rsidR="000503D9" w:rsidRDefault="00C32EA0">
            <w:pPr>
              <w:spacing w:after="20"/>
            </w:pPr>
            <w:r>
              <w:rPr>
                <w:sz w:val="19"/>
                <w:szCs w:val="19"/>
              </w:rPr>
              <w:t>2</w:t>
            </w:r>
          </w:p>
        </w:tc>
        <w:tc>
          <w:tcPr>
            <w:tcW w:w="3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E1EB14" w14:textId="77777777" w:rsidR="000503D9" w:rsidRDefault="00C32EA0">
            <w:pPr>
              <w:spacing w:after="20"/>
            </w:pPr>
            <w:r>
              <w:rPr>
                <w:sz w:val="19"/>
                <w:szCs w:val="19"/>
              </w:rPr>
              <w:t>CRA</w:t>
            </w:r>
          </w:p>
        </w:tc>
      </w:tr>
      <w:tr w:rsidR="000503D9" w14:paraId="06389BAD"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6C9621" w14:textId="77777777" w:rsidR="000503D9" w:rsidRDefault="00C32EA0">
            <w:pPr>
              <w:spacing w:after="20"/>
            </w:pPr>
            <w:r>
              <w:rPr>
                <w:sz w:val="19"/>
                <w:szCs w:val="19"/>
              </w:rPr>
              <w:t>Hepatology</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C86120" w14:textId="77777777" w:rsidR="000503D9" w:rsidRDefault="00C32EA0">
            <w:pPr>
              <w:spacing w:after="20"/>
            </w:pPr>
            <w:r>
              <w:rPr>
                <w:sz w:val="19"/>
                <w:szCs w:val="19"/>
              </w:rPr>
              <w:t>Hepatitis C</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431377" w14:textId="77777777" w:rsidR="000503D9" w:rsidRDefault="00C32EA0">
            <w:pPr>
              <w:spacing w:after="20"/>
            </w:pPr>
            <w:r>
              <w:rPr>
                <w:sz w:val="19"/>
                <w:szCs w:val="19"/>
              </w:rPr>
              <w:t>1</w:t>
            </w:r>
          </w:p>
        </w:tc>
        <w:tc>
          <w:tcPr>
            <w:tcW w:w="3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4EAC67" w14:textId="77777777" w:rsidR="000503D9" w:rsidRDefault="00C32EA0">
            <w:pPr>
              <w:spacing w:after="20"/>
            </w:pPr>
            <w:r>
              <w:rPr>
                <w:sz w:val="19"/>
                <w:szCs w:val="19"/>
              </w:rPr>
              <w:t>CTM</w:t>
            </w:r>
          </w:p>
        </w:tc>
      </w:tr>
      <w:tr w:rsidR="000503D9" w14:paraId="2FEFFE08" w14:textId="77777777">
        <w:tblPrEx>
          <w:tblCellMar>
            <w:top w:w="0" w:type="dxa"/>
            <w:bottom w:w="0" w:type="dxa"/>
          </w:tblCellMar>
        </w:tblPrEx>
        <w:tc>
          <w:tcPr>
            <w:tcW w:w="2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B8EE6D" w14:textId="77777777" w:rsidR="000503D9" w:rsidRDefault="00C32EA0">
            <w:pPr>
              <w:spacing w:after="20"/>
            </w:pPr>
            <w:r>
              <w:rPr>
                <w:sz w:val="19"/>
                <w:szCs w:val="19"/>
              </w:rPr>
              <w:t>Special Populations</w:t>
            </w:r>
          </w:p>
        </w:t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9F9661" w14:textId="77777777" w:rsidR="000503D9" w:rsidRDefault="00C32EA0">
            <w:pPr>
              <w:spacing w:after="20"/>
            </w:pPr>
            <w:r>
              <w:rPr>
                <w:sz w:val="19"/>
                <w:szCs w:val="19"/>
              </w:rPr>
              <w:t>Pediatrics, Immunocompromised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58C55A" w14:textId="77777777" w:rsidR="000503D9" w:rsidRDefault="00C32EA0">
            <w:pPr>
              <w:spacing w:after="20"/>
            </w:pPr>
            <w:r>
              <w:rPr>
                <w:sz w:val="19"/>
                <w:szCs w:val="19"/>
              </w:rPr>
              <w:t>4</w:t>
            </w:r>
          </w:p>
        </w:tc>
        <w:tc>
          <w:tcPr>
            <w:tcW w:w="3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97FDCA" w14:textId="77777777" w:rsidR="000503D9" w:rsidRDefault="00C32EA0">
            <w:pPr>
              <w:spacing w:after="20"/>
            </w:pPr>
            <w:r>
              <w:rPr>
                <w:sz w:val="19"/>
                <w:szCs w:val="19"/>
              </w:rPr>
              <w:t>CTM, AD</w:t>
            </w:r>
          </w:p>
        </w:tc>
      </w:tr>
    </w:tbl>
    <w:p w14:paraId="24F155F8" w14:textId="77777777" w:rsidR="000503D9" w:rsidRDefault="000503D9">
      <w:pPr>
        <w:spacing w:after="80"/>
      </w:pPr>
    </w:p>
    <w:p w14:paraId="597BD57F" w14:textId="77777777" w:rsidR="000503D9" w:rsidRDefault="00C32EA0">
      <w:pPr>
        <w:pBdr>
          <w:bottom w:val="single" w:sz="4" w:space="2" w:color="000000"/>
        </w:pBdr>
        <w:spacing w:before="280" w:after="100"/>
      </w:pPr>
      <w:r>
        <w:rPr>
          <w:b/>
          <w:bCs/>
          <w:sz w:val="24"/>
          <w:szCs w:val="24"/>
        </w:rPr>
        <w:t>EDUCATION</w:t>
      </w:r>
    </w:p>
    <w:p w14:paraId="7EBA5122" w14:textId="77777777" w:rsidR="000503D9" w:rsidRDefault="00C32EA0">
      <w:pPr>
        <w:spacing w:after="120"/>
      </w:pPr>
      <w:r>
        <w:rPr>
          <w:b/>
          <w:bCs/>
        </w:rPr>
        <w:t>MBA</w:t>
      </w:r>
      <w:r>
        <w:t xml:space="preserve"> — Carlow University, 2013</w:t>
      </w:r>
    </w:p>
    <w:p w14:paraId="4CC78A0D" w14:textId="77777777" w:rsidR="000503D9" w:rsidRDefault="00C32EA0">
      <w:pPr>
        <w:spacing w:after="120"/>
      </w:pPr>
      <w:r>
        <w:rPr>
          <w:b/>
          <w:bCs/>
        </w:rPr>
        <w:t xml:space="preserve">BSN (Bachelor of Science in </w:t>
      </w:r>
      <w:proofErr w:type="gramStart"/>
      <w:r>
        <w:rPr>
          <w:b/>
          <w:bCs/>
        </w:rPr>
        <w:t>Nursing)</w:t>
      </w:r>
      <w:r>
        <w:t xml:space="preserve"> —</w:t>
      </w:r>
      <w:proofErr w:type="gramEnd"/>
      <w:r>
        <w:t xml:space="preserve"> Duquesne University, 2006</w:t>
      </w:r>
    </w:p>
    <w:p w14:paraId="1E07E293" w14:textId="77777777" w:rsidR="000503D9" w:rsidRDefault="00C32EA0">
      <w:pPr>
        <w:pBdr>
          <w:bottom w:val="single" w:sz="4" w:space="2" w:color="000000"/>
        </w:pBdr>
        <w:spacing w:before="280" w:after="100"/>
      </w:pPr>
      <w:r>
        <w:rPr>
          <w:b/>
          <w:bCs/>
          <w:sz w:val="24"/>
          <w:szCs w:val="24"/>
        </w:rPr>
        <w:t>CERTIFICATIONS &amp; TRAINING</w:t>
      </w:r>
    </w:p>
    <w:p w14:paraId="2F8BF0AE" w14:textId="77777777" w:rsidR="000503D9" w:rsidRDefault="00C32EA0">
      <w:pPr>
        <w:pStyle w:val="ListParagraph"/>
        <w:numPr>
          <w:ilvl w:val="0"/>
          <w:numId w:val="2"/>
        </w:numPr>
        <w:spacing w:after="80"/>
      </w:pPr>
      <w:r>
        <w:lastRenderedPageBreak/>
        <w:t>GCP Expert Accreditation</w:t>
      </w:r>
    </w:p>
    <w:p w14:paraId="269CFD6F" w14:textId="77777777" w:rsidR="000503D9" w:rsidRDefault="00C32EA0">
      <w:pPr>
        <w:pStyle w:val="ListParagraph"/>
        <w:numPr>
          <w:ilvl w:val="0"/>
          <w:numId w:val="2"/>
        </w:numPr>
        <w:spacing w:after="80"/>
      </w:pPr>
      <w:r>
        <w:t>Advanced RBQM Training (Moderna Internal)</w:t>
      </w:r>
    </w:p>
    <w:p w14:paraId="6FB343F8" w14:textId="77777777" w:rsidR="000503D9" w:rsidRDefault="00C32EA0">
      <w:pPr>
        <w:pStyle w:val="ListParagraph"/>
        <w:numPr>
          <w:ilvl w:val="0"/>
          <w:numId w:val="2"/>
        </w:numPr>
        <w:spacing w:after="80"/>
      </w:pPr>
      <w:r>
        <w:t xml:space="preserve">Extensive training across EDC, eTMF, CTMS, and </w:t>
      </w:r>
      <w:proofErr w:type="spellStart"/>
      <w:r>
        <w:t>eISF</w:t>
      </w:r>
      <w:proofErr w:type="spellEnd"/>
      <w:r>
        <w:t xml:space="preserve"> platforms</w:t>
      </w:r>
    </w:p>
    <w:p w14:paraId="4B436738" w14:textId="77777777" w:rsidR="000503D9" w:rsidRDefault="00C32EA0">
      <w:pPr>
        <w:pStyle w:val="ListParagraph"/>
        <w:numPr>
          <w:ilvl w:val="0"/>
          <w:numId w:val="2"/>
        </w:numPr>
        <w:spacing w:after="80"/>
      </w:pPr>
      <w:r>
        <w:t>ICH GCP, FDA regulations, and global regulatory frameworks</w:t>
      </w:r>
    </w:p>
    <w:sectPr w:rsidR="000503D9">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E163B" w14:textId="77777777" w:rsidR="00C32EA0" w:rsidRDefault="00C32EA0">
      <w:r>
        <w:separator/>
      </w:r>
    </w:p>
  </w:endnote>
  <w:endnote w:type="continuationSeparator" w:id="0">
    <w:p w14:paraId="1D970651" w14:textId="77777777" w:rsidR="00C32EA0" w:rsidRDefault="00C32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C9F31" w14:textId="77777777" w:rsidR="000503D9" w:rsidRDefault="00C32EA0">
    <w:pPr>
      <w:jc w:val="center"/>
    </w:pPr>
    <w:r>
      <w:rPr>
        <w:sz w:val="16"/>
        <w:szCs w:val="16"/>
      </w:rPr>
      <w:t xml:space="preserve">Kristi O’Rorke, BSN, MBA — Page </w:t>
    </w: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91B77" w14:textId="77777777" w:rsidR="00C32EA0" w:rsidRDefault="00C32EA0">
      <w:r>
        <w:separator/>
      </w:r>
    </w:p>
  </w:footnote>
  <w:footnote w:type="continuationSeparator" w:id="0">
    <w:p w14:paraId="2BA3BD48" w14:textId="77777777" w:rsidR="00C32EA0" w:rsidRDefault="00C32E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063CC"/>
    <w:multiLevelType w:val="hybridMultilevel"/>
    <w:tmpl w:val="9C18F2E4"/>
    <w:lvl w:ilvl="0" w:tplc="AFBA13F2">
      <w:start w:val="1"/>
      <w:numFmt w:val="bullet"/>
      <w:lvlText w:val="•"/>
      <w:lvlJc w:val="left"/>
      <w:pPr>
        <w:ind w:left="540" w:hanging="270"/>
      </w:pPr>
    </w:lvl>
    <w:lvl w:ilvl="1" w:tplc="805820DE">
      <w:start w:val="1"/>
      <w:numFmt w:val="bullet"/>
      <w:lvlText w:val="◦"/>
      <w:lvlJc w:val="left"/>
      <w:pPr>
        <w:ind w:left="1080" w:hanging="270"/>
      </w:pPr>
    </w:lvl>
    <w:lvl w:ilvl="2" w:tplc="28188E32">
      <w:numFmt w:val="decimal"/>
      <w:lvlText w:val=""/>
      <w:lvlJc w:val="left"/>
    </w:lvl>
    <w:lvl w:ilvl="3" w:tplc="A98C11D4">
      <w:numFmt w:val="decimal"/>
      <w:lvlText w:val=""/>
      <w:lvlJc w:val="left"/>
    </w:lvl>
    <w:lvl w:ilvl="4" w:tplc="386CD770">
      <w:numFmt w:val="decimal"/>
      <w:lvlText w:val=""/>
      <w:lvlJc w:val="left"/>
    </w:lvl>
    <w:lvl w:ilvl="5" w:tplc="798EDEB6">
      <w:numFmt w:val="decimal"/>
      <w:lvlText w:val=""/>
      <w:lvlJc w:val="left"/>
    </w:lvl>
    <w:lvl w:ilvl="6" w:tplc="735C35C8">
      <w:numFmt w:val="decimal"/>
      <w:lvlText w:val=""/>
      <w:lvlJc w:val="left"/>
    </w:lvl>
    <w:lvl w:ilvl="7" w:tplc="99D057E6">
      <w:numFmt w:val="decimal"/>
      <w:lvlText w:val=""/>
      <w:lvlJc w:val="left"/>
    </w:lvl>
    <w:lvl w:ilvl="8" w:tplc="705E5ABE">
      <w:numFmt w:val="decimal"/>
      <w:lvlText w:val=""/>
      <w:lvlJc w:val="left"/>
    </w:lvl>
  </w:abstractNum>
  <w:abstractNum w:abstractNumId="1" w15:restartNumberingAfterBreak="0">
    <w:nsid w:val="7E5E2F62"/>
    <w:multiLevelType w:val="hybridMultilevel"/>
    <w:tmpl w:val="A95A70F2"/>
    <w:lvl w:ilvl="0" w:tplc="7D9E9B1A">
      <w:start w:val="1"/>
      <w:numFmt w:val="bullet"/>
      <w:lvlText w:val="●"/>
      <w:lvlJc w:val="left"/>
      <w:pPr>
        <w:ind w:left="720" w:hanging="360"/>
      </w:pPr>
    </w:lvl>
    <w:lvl w:ilvl="1" w:tplc="A1AE3A0C">
      <w:start w:val="1"/>
      <w:numFmt w:val="bullet"/>
      <w:lvlText w:val="○"/>
      <w:lvlJc w:val="left"/>
      <w:pPr>
        <w:ind w:left="1440" w:hanging="360"/>
      </w:pPr>
    </w:lvl>
    <w:lvl w:ilvl="2" w:tplc="6D7A57EC">
      <w:start w:val="1"/>
      <w:numFmt w:val="bullet"/>
      <w:lvlText w:val="■"/>
      <w:lvlJc w:val="left"/>
      <w:pPr>
        <w:ind w:left="2160" w:hanging="360"/>
      </w:pPr>
    </w:lvl>
    <w:lvl w:ilvl="3" w:tplc="4F26E34A">
      <w:start w:val="1"/>
      <w:numFmt w:val="bullet"/>
      <w:lvlText w:val="●"/>
      <w:lvlJc w:val="left"/>
      <w:pPr>
        <w:ind w:left="2880" w:hanging="360"/>
      </w:pPr>
    </w:lvl>
    <w:lvl w:ilvl="4" w:tplc="2540744C">
      <w:start w:val="1"/>
      <w:numFmt w:val="bullet"/>
      <w:lvlText w:val="○"/>
      <w:lvlJc w:val="left"/>
      <w:pPr>
        <w:ind w:left="3600" w:hanging="360"/>
      </w:pPr>
    </w:lvl>
    <w:lvl w:ilvl="5" w:tplc="E4AC1C70">
      <w:start w:val="1"/>
      <w:numFmt w:val="bullet"/>
      <w:lvlText w:val="■"/>
      <w:lvlJc w:val="left"/>
      <w:pPr>
        <w:ind w:left="4320" w:hanging="360"/>
      </w:pPr>
    </w:lvl>
    <w:lvl w:ilvl="6" w:tplc="3D6CB51C">
      <w:start w:val="1"/>
      <w:numFmt w:val="bullet"/>
      <w:lvlText w:val="●"/>
      <w:lvlJc w:val="left"/>
      <w:pPr>
        <w:ind w:left="5040" w:hanging="360"/>
      </w:pPr>
    </w:lvl>
    <w:lvl w:ilvl="7" w:tplc="622CCF1E">
      <w:start w:val="1"/>
      <w:numFmt w:val="bullet"/>
      <w:lvlText w:val="●"/>
      <w:lvlJc w:val="left"/>
      <w:pPr>
        <w:ind w:left="5760" w:hanging="360"/>
      </w:pPr>
    </w:lvl>
    <w:lvl w:ilvl="8" w:tplc="3E025F44">
      <w:start w:val="1"/>
      <w:numFmt w:val="bullet"/>
      <w:lvlText w:val="●"/>
      <w:lvlJc w:val="left"/>
      <w:pPr>
        <w:ind w:left="6480" w:hanging="360"/>
      </w:pPr>
    </w:lvl>
  </w:abstractNum>
  <w:num w:numId="1" w16cid:durableId="2100521163">
    <w:abstractNumId w:val="1"/>
    <w:lvlOverride w:ilvl="0">
      <w:startOverride w:val="1"/>
    </w:lvlOverride>
  </w:num>
  <w:num w:numId="2" w16cid:durableId="986662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3D9"/>
    <w:rsid w:val="000503D9"/>
    <w:rsid w:val="00B741EC"/>
    <w:rsid w:val="00C32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C56C"/>
  <w15:docId w15:val="{EA09FC4B-2E2A-4DE5-89AD-61BA7FF83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sz w:val="24"/>
      <w:szCs w:val="24"/>
    </w:rPr>
  </w:style>
  <w:style w:type="paragraph" w:styleId="Heading2">
    <w:name w:val="heading 2"/>
    <w:uiPriority w:val="9"/>
    <w:semiHidden/>
    <w:unhideWhenUsed/>
    <w:qFormat/>
    <w:pPr>
      <w:spacing w:before="20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2154</Words>
  <Characters>15570</Characters>
  <Application>Microsoft Office Word</Application>
  <DocSecurity>0</DocSecurity>
  <Lines>323</Lines>
  <Paragraphs>182</Paragraphs>
  <ScaleCrop>false</ScaleCrop>
  <Company/>
  <LinksUpToDate>false</LinksUpToDate>
  <CharactersWithSpaces>17619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2</cp:revision>
  <dcterms:created xsi:type="dcterms:W3CDTF">2026-03-06T18:30:00Z</dcterms:created>
  <dcterms:modified xsi:type="dcterms:W3CDTF">2026-03-06T18:30:00Z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bf170c96-4081-4cca-a522-a37fbae508c6</vt:lpwstr>
  </property>
</Properties>
</file>