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24966" w14:textId="1C97C479"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b/>
          <w:bCs/>
          <w:color w:val="3E3E3C"/>
          <w:sz w:val="20"/>
          <w:szCs w:val="20"/>
        </w:rPr>
        <w:t>Sr Clinical Data</w:t>
      </w:r>
      <w:r w:rsidR="0047399A">
        <w:rPr>
          <w:rFonts w:ascii="Arial" w:eastAsia="Times New Roman" w:hAnsi="Arial" w:cs="Arial"/>
          <w:b/>
          <w:bCs/>
          <w:color w:val="3E3E3C"/>
          <w:sz w:val="20"/>
          <w:szCs w:val="20"/>
        </w:rPr>
        <w:t xml:space="preserve"> Manager</w:t>
      </w:r>
    </w:p>
    <w:p w14:paraId="20BD2364" w14:textId="77777777" w:rsidR="00F90117" w:rsidRDefault="00F90117" w:rsidP="00863C9D">
      <w:pPr>
        <w:spacing w:after="0" w:line="240" w:lineRule="auto"/>
        <w:rPr>
          <w:rFonts w:ascii="Arial" w:eastAsia="Times New Roman" w:hAnsi="Arial" w:cs="Arial"/>
          <w:color w:val="3E3E3C"/>
          <w:sz w:val="20"/>
          <w:szCs w:val="20"/>
        </w:rPr>
      </w:pPr>
    </w:p>
    <w:p w14:paraId="7C1B3DC7" w14:textId="77777777" w:rsidR="00863C9D" w:rsidRPr="00863C9D" w:rsidRDefault="00863C9D" w:rsidP="00863C9D">
      <w:pPr>
        <w:spacing w:after="0" w:line="240" w:lineRule="auto"/>
        <w:rPr>
          <w:rFonts w:ascii="Arial" w:eastAsia="Times New Roman" w:hAnsi="Arial" w:cs="Arial"/>
          <w:color w:val="3E3E3C"/>
          <w:sz w:val="20"/>
          <w:szCs w:val="20"/>
        </w:rPr>
      </w:pPr>
    </w:p>
    <w:p w14:paraId="3C1E016A" w14:textId="335FF7DB" w:rsid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xml:space="preserve">Serve as the lead study data manager on study teams and in collaboration with external vendors. Designs, </w:t>
      </w:r>
      <w:proofErr w:type="gramStart"/>
      <w:r w:rsidRPr="00863C9D">
        <w:rPr>
          <w:rFonts w:ascii="Arial" w:eastAsia="Times New Roman" w:hAnsi="Arial" w:cs="Arial"/>
          <w:color w:val="3E3E3C"/>
          <w:sz w:val="20"/>
          <w:szCs w:val="20"/>
        </w:rPr>
        <w:t>implements</w:t>
      </w:r>
      <w:proofErr w:type="gramEnd"/>
      <w:r w:rsidRPr="00863C9D">
        <w:rPr>
          <w:rFonts w:ascii="Arial" w:eastAsia="Times New Roman" w:hAnsi="Arial" w:cs="Arial"/>
          <w:color w:val="3E3E3C"/>
          <w:sz w:val="20"/>
          <w:szCs w:val="20"/>
        </w:rPr>
        <w:t xml:space="preserve"> and maintains electronic case report forms, clinical trial database and electronic edit checks for new and ongoing clinical research studies. Develops, </w:t>
      </w:r>
      <w:proofErr w:type="gramStart"/>
      <w:r w:rsidRPr="00863C9D">
        <w:rPr>
          <w:rFonts w:ascii="Arial" w:eastAsia="Times New Roman" w:hAnsi="Arial" w:cs="Arial"/>
          <w:color w:val="3E3E3C"/>
          <w:sz w:val="20"/>
          <w:szCs w:val="20"/>
        </w:rPr>
        <w:t>implements</w:t>
      </w:r>
      <w:proofErr w:type="gramEnd"/>
      <w:r w:rsidRPr="00863C9D">
        <w:rPr>
          <w:rFonts w:ascii="Arial" w:eastAsia="Times New Roman" w:hAnsi="Arial" w:cs="Arial"/>
          <w:color w:val="3E3E3C"/>
          <w:sz w:val="20"/>
          <w:szCs w:val="20"/>
        </w:rPr>
        <w:t xml:space="preserve"> and executes data review plans to ensure quality of collected clinical data, including oversight of multi-functional data review teams. Manages electronic data received from specialty vendors (e.g. clinical laboratory, central image review), and the development of technical study documents and reports such as data transfer plans, annotated case report forms and database/data quality metrics.</w:t>
      </w:r>
    </w:p>
    <w:p w14:paraId="03B46A13" w14:textId="77777777" w:rsidR="00863C9D" w:rsidRPr="00863C9D" w:rsidRDefault="00863C9D" w:rsidP="00863C9D">
      <w:pPr>
        <w:spacing w:after="0" w:line="240" w:lineRule="auto"/>
        <w:rPr>
          <w:rFonts w:ascii="Arial" w:eastAsia="Times New Roman" w:hAnsi="Arial" w:cs="Arial"/>
          <w:color w:val="3E3E3C"/>
          <w:sz w:val="20"/>
          <w:szCs w:val="20"/>
        </w:rPr>
      </w:pPr>
    </w:p>
    <w:p w14:paraId="66291EBD"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b/>
          <w:bCs/>
          <w:color w:val="3E3E3C"/>
          <w:sz w:val="24"/>
          <w:szCs w:val="24"/>
        </w:rPr>
        <w:t>Position Requirements:</w:t>
      </w:r>
    </w:p>
    <w:p w14:paraId="528D33B1"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ESSENTIAL DUTIES AND RESPONSIBILITIES:</w:t>
      </w:r>
    </w:p>
    <w:p w14:paraId="0E04F0E2"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Provide a high level of expertise in data management to support clinical studies.</w:t>
      </w:r>
    </w:p>
    <w:p w14:paraId="6E99D0EF"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Provide clear verbal or written information and hands-on support to project team members and to CROs related to eCRF and database design, data quality, and reporting of database / data quality status. </w:t>
      </w:r>
    </w:p>
    <w:p w14:paraId="1DF161EE"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Develop and execute procedures for data quality review and data acceptance prior to data analyses and/or database lock.</w:t>
      </w:r>
    </w:p>
    <w:p w14:paraId="504699BD"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Manage data transfers with CROs and third-party data sources, SAE/AE reconciliation and MedDRA /WHO-DD coding.</w:t>
      </w:r>
    </w:p>
    <w:p w14:paraId="3F84BCEE"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Support the transfer, locking, and archiving of study databases. Manage scheduling and time constrains across multiple projects. </w:t>
      </w:r>
    </w:p>
    <w:p w14:paraId="6250C50F"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Prepare recommendations for new or improved processes for data management and data flow.</w:t>
      </w:r>
    </w:p>
    <w:p w14:paraId="4FA4BF0B" w14:textId="77777777" w:rsidR="00863C9D" w:rsidRPr="00863C9D" w:rsidRDefault="00863C9D" w:rsidP="00863C9D">
      <w:pPr>
        <w:spacing w:after="0" w:line="240" w:lineRule="auto"/>
        <w:rPr>
          <w:rFonts w:ascii="Arial" w:eastAsia="Times New Roman" w:hAnsi="Arial" w:cs="Arial"/>
          <w:color w:val="3E3E3C"/>
          <w:sz w:val="20"/>
          <w:szCs w:val="20"/>
        </w:rPr>
      </w:pPr>
    </w:p>
    <w:p w14:paraId="7E41E6BA"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SUPERVISORY RESPONSIBILITIES:</w:t>
      </w:r>
    </w:p>
    <w:p w14:paraId="413D76B0"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No direct reports</w:t>
      </w:r>
    </w:p>
    <w:p w14:paraId="6DFF275C"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May direct the activities and hold accountable junior data managers and/or data review teams</w:t>
      </w:r>
    </w:p>
    <w:p w14:paraId="7095E410" w14:textId="77777777" w:rsidR="00863C9D" w:rsidRPr="00863C9D" w:rsidRDefault="00863C9D" w:rsidP="00863C9D">
      <w:pPr>
        <w:spacing w:after="0" w:line="240" w:lineRule="auto"/>
        <w:rPr>
          <w:rFonts w:ascii="Arial" w:eastAsia="Times New Roman" w:hAnsi="Arial" w:cs="Arial"/>
          <w:color w:val="3E3E3C"/>
          <w:sz w:val="20"/>
          <w:szCs w:val="20"/>
        </w:rPr>
      </w:pPr>
    </w:p>
    <w:p w14:paraId="415B2C87"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EDUCATION/EXPERIENCE/SKILLS: </w:t>
      </w:r>
    </w:p>
    <w:p w14:paraId="61C8147A"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Education:</w:t>
      </w:r>
    </w:p>
    <w:p w14:paraId="53C67991"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BS/BA degree in related discipline and seven years of related experience; or,</w:t>
      </w:r>
    </w:p>
    <w:p w14:paraId="00328313"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MS/MA degree in related discipline and five years of related experience; or,</w:t>
      </w:r>
    </w:p>
    <w:p w14:paraId="2CDB29C0"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xml:space="preserve">• PhD in related discipline and two years of related experience, </w:t>
      </w:r>
      <w:proofErr w:type="gramStart"/>
      <w:r w:rsidRPr="00863C9D">
        <w:rPr>
          <w:rFonts w:ascii="Arial" w:eastAsia="Times New Roman" w:hAnsi="Arial" w:cs="Arial"/>
          <w:color w:val="3E3E3C"/>
          <w:sz w:val="20"/>
          <w:szCs w:val="20"/>
        </w:rPr>
        <w:t>or;</w:t>
      </w:r>
      <w:proofErr w:type="gramEnd"/>
    </w:p>
    <w:p w14:paraId="6EDD66EB"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AA degree with RN</w:t>
      </w:r>
    </w:p>
    <w:p w14:paraId="3EC22821"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Equivalent combination of education and experience.</w:t>
      </w:r>
    </w:p>
    <w:p w14:paraId="398A3D0D"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May require certification in assigned area.</w:t>
      </w:r>
    </w:p>
    <w:p w14:paraId="0754E502" w14:textId="77777777" w:rsidR="00863C9D" w:rsidRPr="00863C9D" w:rsidRDefault="00863C9D" w:rsidP="00863C9D">
      <w:pPr>
        <w:spacing w:after="0" w:line="240" w:lineRule="auto"/>
        <w:rPr>
          <w:rFonts w:ascii="Arial" w:eastAsia="Times New Roman" w:hAnsi="Arial" w:cs="Arial"/>
          <w:color w:val="3E3E3C"/>
          <w:sz w:val="20"/>
          <w:szCs w:val="20"/>
        </w:rPr>
      </w:pPr>
    </w:p>
    <w:p w14:paraId="5EE22390"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Experience:</w:t>
      </w:r>
    </w:p>
    <w:p w14:paraId="247B411A"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Typically requires a minimum of ten years of related experience and/or combination of experience and education/training.</w:t>
      </w:r>
    </w:p>
    <w:p w14:paraId="277D4A9A"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A minimum of 5 years of clinical data management experience is also required in the pharmaceutical industry or clinical trials.</w:t>
      </w:r>
    </w:p>
    <w:p w14:paraId="0CA3CCB7"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Experience with Electronic Data Capture (EDC) is required and experience with Interactive Voice or Web Response Systems (IVRS/IWRS) is preferred.</w:t>
      </w:r>
    </w:p>
    <w:p w14:paraId="02F148FF" w14:textId="77777777" w:rsidR="00863C9D" w:rsidRPr="00863C9D" w:rsidRDefault="00863C9D" w:rsidP="00863C9D">
      <w:pPr>
        <w:spacing w:after="0" w:line="240" w:lineRule="auto"/>
        <w:rPr>
          <w:rFonts w:ascii="Arial" w:eastAsia="Times New Roman" w:hAnsi="Arial" w:cs="Arial"/>
          <w:color w:val="3E3E3C"/>
          <w:sz w:val="20"/>
          <w:szCs w:val="20"/>
        </w:rPr>
      </w:pPr>
    </w:p>
    <w:p w14:paraId="7D8A212B"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Knowledge/Skills/Abilities:</w:t>
      </w:r>
    </w:p>
    <w:p w14:paraId="37277A37"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Knowledge of GCP is essential.</w:t>
      </w:r>
    </w:p>
    <w:p w14:paraId="008869AD"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Expertise in CDISC standards preferred.</w:t>
      </w:r>
    </w:p>
    <w:p w14:paraId="0C4AAF39"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Has extensive experience in relevant industry/profession and area of specialization.</w:t>
      </w:r>
    </w:p>
    <w:p w14:paraId="2830D8FA"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Uses professional concepts and company objectives to resolve complex issues in creative and effective ways.</w:t>
      </w:r>
    </w:p>
    <w:p w14:paraId="7500C7CB"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Identifies and implements methods and procedures to achieve results.</w:t>
      </w:r>
    </w:p>
    <w:p w14:paraId="39FDBE8E"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xml:space="preserve">• Leads or manages the work of others by providing guidance to subordinates or teams based on organizational goals and company policy, with responsibility for results, including costs, </w:t>
      </w:r>
      <w:proofErr w:type="gramStart"/>
      <w:r w:rsidRPr="00863C9D">
        <w:rPr>
          <w:rFonts w:ascii="Arial" w:eastAsia="Times New Roman" w:hAnsi="Arial" w:cs="Arial"/>
          <w:color w:val="3E3E3C"/>
          <w:sz w:val="20"/>
          <w:szCs w:val="20"/>
        </w:rPr>
        <w:t>methods</w:t>
      </w:r>
      <w:proofErr w:type="gramEnd"/>
      <w:r w:rsidRPr="00863C9D">
        <w:rPr>
          <w:rFonts w:ascii="Arial" w:eastAsia="Times New Roman" w:hAnsi="Arial" w:cs="Arial"/>
          <w:color w:val="3E3E3C"/>
          <w:sz w:val="20"/>
          <w:szCs w:val="20"/>
        </w:rPr>
        <w:t xml:space="preserve"> and staffing.</w:t>
      </w:r>
    </w:p>
    <w:p w14:paraId="56841CEF"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Performs a variety of complicated tasks with a wide degree of creativity and latitude.</w:t>
      </w:r>
    </w:p>
    <w:p w14:paraId="2556E461"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lastRenderedPageBreak/>
        <w:t xml:space="preserve">• Has complete understanding and wide application of technical principles, theories, </w:t>
      </w:r>
      <w:proofErr w:type="gramStart"/>
      <w:r w:rsidRPr="00863C9D">
        <w:rPr>
          <w:rFonts w:ascii="Arial" w:eastAsia="Times New Roman" w:hAnsi="Arial" w:cs="Arial"/>
          <w:color w:val="3E3E3C"/>
          <w:sz w:val="20"/>
          <w:szCs w:val="20"/>
        </w:rPr>
        <w:t>concepts</w:t>
      </w:r>
      <w:proofErr w:type="gramEnd"/>
      <w:r w:rsidRPr="00863C9D">
        <w:rPr>
          <w:rFonts w:ascii="Arial" w:eastAsia="Times New Roman" w:hAnsi="Arial" w:cs="Arial"/>
          <w:color w:val="3E3E3C"/>
          <w:sz w:val="20"/>
          <w:szCs w:val="20"/>
        </w:rPr>
        <w:t xml:space="preserve"> and techniques.</w:t>
      </w:r>
    </w:p>
    <w:p w14:paraId="118411C4" w14:textId="77777777" w:rsidR="00863C9D" w:rsidRPr="00863C9D" w:rsidRDefault="00863C9D" w:rsidP="00863C9D">
      <w:pPr>
        <w:spacing w:after="0"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Has good general knowledge of other related disciplines.</w:t>
      </w:r>
    </w:p>
    <w:p w14:paraId="12AA4C58" w14:textId="77777777" w:rsidR="00863C9D" w:rsidRPr="00863C9D" w:rsidRDefault="00863C9D" w:rsidP="00863C9D">
      <w:pPr>
        <w:numPr>
          <w:ilvl w:val="0"/>
          <w:numId w:val="4"/>
        </w:numPr>
        <w:spacing w:before="100" w:beforeAutospacing="1" w:after="100" w:afterAutospacing="1" w:line="240" w:lineRule="auto"/>
        <w:rPr>
          <w:rFonts w:ascii="Arial" w:eastAsia="Times New Roman" w:hAnsi="Arial" w:cs="Arial"/>
          <w:color w:val="3E3E3C"/>
          <w:sz w:val="20"/>
          <w:szCs w:val="20"/>
        </w:rPr>
      </w:pPr>
      <w:r w:rsidRPr="00863C9D">
        <w:rPr>
          <w:rFonts w:ascii="Arial" w:eastAsia="Times New Roman" w:hAnsi="Arial" w:cs="Arial"/>
          <w:color w:val="3E3E3C"/>
          <w:sz w:val="20"/>
          <w:szCs w:val="20"/>
        </w:rPr>
        <w:t>• Applies strong analytical and business communication skills.</w:t>
      </w:r>
    </w:p>
    <w:p w14:paraId="2616548D"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A14E9C"/>
    <w:multiLevelType w:val="multilevel"/>
    <w:tmpl w:val="1DA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1B340A"/>
    <w:multiLevelType w:val="multilevel"/>
    <w:tmpl w:val="4E9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E71DF7"/>
    <w:multiLevelType w:val="multilevel"/>
    <w:tmpl w:val="A5B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A45A82"/>
    <w:multiLevelType w:val="multilevel"/>
    <w:tmpl w:val="EC04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zUxt7CwNDU3NjNR0lEKTi0uzszPAykwqgUAiYqojywAAAA="/>
  </w:docVars>
  <w:rsids>
    <w:rsidRoot w:val="00863C9D"/>
    <w:rsid w:val="001C409D"/>
    <w:rsid w:val="002D5108"/>
    <w:rsid w:val="003D0998"/>
    <w:rsid w:val="003F54EA"/>
    <w:rsid w:val="0047399A"/>
    <w:rsid w:val="00863C9D"/>
    <w:rsid w:val="00F9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F9FD"/>
  <w15:chartTrackingRefBased/>
  <w15:docId w15:val="{7AE71ED2-3144-4E20-8010-A3D7D45C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146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5</cp:revision>
  <dcterms:created xsi:type="dcterms:W3CDTF">2021-02-02T21:37:00Z</dcterms:created>
  <dcterms:modified xsi:type="dcterms:W3CDTF">2021-02-10T20:49:00Z</dcterms:modified>
</cp:coreProperties>
</file>