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6C697" w14:textId="3A88EF72" w:rsidR="00216BBE" w:rsidRDefault="00216BBE" w:rsidP="00216B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Sage Therapeutics - Sr. Clinical Data Analytics </w:t>
      </w:r>
    </w:p>
    <w:p w14:paraId="581056D5" w14:textId="77777777" w:rsidR="00216BBE" w:rsidRDefault="00216BBE" w:rsidP="00216BBE">
      <w:pPr>
        <w:spacing w:after="0" w:line="240" w:lineRule="auto"/>
        <w:rPr>
          <w:rFonts w:ascii="Times New Roman" w:eastAsia="Times New Roman" w:hAnsi="Times New Roman" w:cs="Times New Roman"/>
          <w:sz w:val="24"/>
          <w:szCs w:val="24"/>
        </w:rPr>
      </w:pPr>
    </w:p>
    <w:p w14:paraId="0ED59074" w14:textId="2D1D4C99" w:rsidR="00216BBE" w:rsidRPr="00216BBE" w:rsidRDefault="00216BBE" w:rsidP="00216BBE">
      <w:pPr>
        <w:spacing w:after="0"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We are seeking a Senior Clinical Data Analytics Consultant that is responsible and accountable for the support of development and future commercial projects worldwide for our client.</w:t>
      </w:r>
    </w:p>
    <w:p w14:paraId="321362C5" w14:textId="77777777" w:rsidR="00216BBE" w:rsidRPr="00216BBE" w:rsidRDefault="00216BBE" w:rsidP="00216BBE">
      <w:pPr>
        <w:spacing w:after="0"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The Senior Clinical Data Analytics Consultant is responsible for supporting the Clinical Data Management and other Data Science team members by maintaining clinical data visualizations to enhance clinical data operations and management. The Senior Clinical Data Analytics Consultant will participate in the review and/or implementation of a Tableau-based system.</w:t>
      </w:r>
    </w:p>
    <w:p w14:paraId="2CC0F4FC" w14:textId="77777777" w:rsidR="00216BBE" w:rsidRPr="00216BBE" w:rsidRDefault="00216BBE" w:rsidP="00216BBE">
      <w:pPr>
        <w:spacing w:after="0"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b/>
          <w:bCs/>
          <w:sz w:val="24"/>
          <w:szCs w:val="24"/>
          <w:u w:val="single"/>
        </w:rPr>
        <w:t>Roles and Responsibilities</w:t>
      </w:r>
    </w:p>
    <w:p w14:paraId="01834416" w14:textId="77777777" w:rsidR="00216BBE" w:rsidRPr="00216BBE" w:rsidRDefault="00216BBE" w:rsidP="0021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Work with the Clinical Data Analytics tool business owner and Clinical Data Analytics tool vendor to create standard and/or custom data review mechanisms, algorithms, dashboards, datasets, reports, and visualizations using data analytics and visualizations tools to support data insights, oversight, and data review.</w:t>
      </w:r>
    </w:p>
    <w:p w14:paraId="23D7BFFC" w14:textId="77777777" w:rsidR="00216BBE" w:rsidRPr="00216BBE" w:rsidRDefault="00216BBE" w:rsidP="0021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Manage the data flow of electronic data from external data sources/vendors in partnership with SAS Programmers. May liaise with vendors as needed to facilitate electronic data transfers and/or data specification requirements for the purpose of clinical data review.</w:t>
      </w:r>
    </w:p>
    <w:p w14:paraId="26ECDEAC" w14:textId="77777777" w:rsidR="00216BBE" w:rsidRPr="00216BBE" w:rsidRDefault="00216BBE" w:rsidP="0021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Provide ad hoc support to other department members on data review and visualization techniques and data visualization tools.</w:t>
      </w:r>
    </w:p>
    <w:p w14:paraId="68272D55" w14:textId="77777777" w:rsidR="00216BBE" w:rsidRPr="00216BBE" w:rsidRDefault="00216BBE" w:rsidP="0021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Possess and maintain overall knowledge in the field of data sciences by learning industry leading tools, reading related literature, self-training, attending training classes, attending professional meetings, etc.</w:t>
      </w:r>
    </w:p>
    <w:p w14:paraId="42030AF4" w14:textId="77777777" w:rsidR="00216BBE" w:rsidRPr="00216BBE" w:rsidRDefault="00216BBE" w:rsidP="0021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Independently design workflows to identify and troubleshoot bottlenecks that disrupt efficiency.</w:t>
      </w:r>
    </w:p>
    <w:p w14:paraId="09C8188C" w14:textId="77777777" w:rsidR="00216BBE" w:rsidRPr="00216BBE" w:rsidRDefault="00216BBE" w:rsidP="0021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Assist in the review and approval of required study documentation, including design specifications, user requirements, data transfer specifications, and data standards.</w:t>
      </w:r>
    </w:p>
    <w:p w14:paraId="5C626788" w14:textId="77777777" w:rsidR="00216BBE" w:rsidRPr="00216BBE" w:rsidRDefault="00216BBE" w:rsidP="0021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May assist with Tableau system validation.</w:t>
      </w:r>
    </w:p>
    <w:p w14:paraId="462AC0D8" w14:textId="77777777" w:rsidR="00216BBE" w:rsidRPr="00216BBE" w:rsidRDefault="00216BBE" w:rsidP="00216BBE">
      <w:pPr>
        <w:spacing w:after="0"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b/>
          <w:bCs/>
          <w:sz w:val="24"/>
          <w:szCs w:val="24"/>
          <w:u w:val="single"/>
        </w:rPr>
        <w:t>Experience, Education and Specialized Knowledge and Skills</w:t>
      </w:r>
    </w:p>
    <w:p w14:paraId="713502A5" w14:textId="77777777" w:rsidR="00216BBE" w:rsidRPr="00216BBE" w:rsidRDefault="00216BBE" w:rsidP="00216BBE">
      <w:pPr>
        <w:spacing w:after="0"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Must thrive working in a fast-paced, innovative environment while remaining flexible, proactive, resourceful, and efficient. Must have excellent interpersonal skills, the ability to develop important relationships with key stakeholders, good conflict management and negotiation skills, and the ability to analyze complex issues to develop relevant and realistic plans, programs, and </w:t>
      </w:r>
      <w:r w:rsidRPr="00216BBE">
        <w:rPr>
          <w:rFonts w:ascii="inherit" w:eastAsia="Times New Roman" w:hAnsi="inherit" w:cs="Times New Roman"/>
          <w:sz w:val="24"/>
          <w:szCs w:val="24"/>
        </w:rPr>
        <w:t>recommendations. Must</w:t>
      </w:r>
      <w:r w:rsidRPr="00216BBE">
        <w:rPr>
          <w:rFonts w:ascii="Times New Roman" w:eastAsia="Times New Roman" w:hAnsi="Times New Roman" w:cs="Times New Roman"/>
          <w:sz w:val="24"/>
          <w:szCs w:val="24"/>
        </w:rPr>
        <w:t> have a demonstrated ability to translate strategy into action, excellent analytical skills, and an ability to communicate complex issues in a simple way and to orchestrate plans to resolve issues and mitigate risks.</w:t>
      </w:r>
    </w:p>
    <w:p w14:paraId="19B36E87" w14:textId="77777777" w:rsidR="00216BBE" w:rsidRPr="00216BBE" w:rsidRDefault="00216BBE" w:rsidP="00216BBE">
      <w:pPr>
        <w:spacing w:after="0"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b/>
          <w:bCs/>
          <w:sz w:val="24"/>
          <w:szCs w:val="24"/>
        </w:rPr>
        <w:t>Basic Qualifications</w:t>
      </w:r>
    </w:p>
    <w:p w14:paraId="13A3EAD1"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Data Science, Math, Statistics, or Information Management background; BS required; MS preferred.</w:t>
      </w:r>
    </w:p>
    <w:p w14:paraId="12740921"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4+ years of experience in a Clinical Data Sciences role and/or commensurate educational experience. </w:t>
      </w:r>
    </w:p>
    <w:p w14:paraId="088EE91E"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4+ years SDTM programming experience required.</w:t>
      </w:r>
    </w:p>
    <w:p w14:paraId="6D91EB3A"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Demonstrated technical expertise in databases and data platforms.</w:t>
      </w:r>
    </w:p>
    <w:p w14:paraId="11FA0D47"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Knowledge and use of data visualization or data review tools (JMP Clinical, Spotfire, Tableau); Tableau is preferred.</w:t>
      </w:r>
    </w:p>
    <w:p w14:paraId="40DC245A"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lastRenderedPageBreak/>
        <w:t>Programming and analytical skills using SAS.</w:t>
      </w:r>
    </w:p>
    <w:p w14:paraId="586B5614"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Computer proficiency in MS Office products and SharePoint (</w:t>
      </w:r>
      <w:proofErr w:type="gramStart"/>
      <w:r w:rsidRPr="00216BBE">
        <w:rPr>
          <w:rFonts w:ascii="Times New Roman" w:eastAsia="Times New Roman" w:hAnsi="Times New Roman" w:cs="Times New Roman"/>
          <w:sz w:val="24"/>
          <w:szCs w:val="24"/>
        </w:rPr>
        <w:t>e.g.</w:t>
      </w:r>
      <w:proofErr w:type="gramEnd"/>
      <w:r w:rsidRPr="00216BBE">
        <w:rPr>
          <w:rFonts w:ascii="Times New Roman" w:eastAsia="Times New Roman" w:hAnsi="Times New Roman" w:cs="Times New Roman"/>
          <w:sz w:val="24"/>
          <w:szCs w:val="24"/>
        </w:rPr>
        <w:t xml:space="preserve"> Microsoft Project, Excel, MS Word).</w:t>
      </w:r>
    </w:p>
    <w:p w14:paraId="28D21EC0"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Demonstrated understanding of CDISC requirements and implementation guidelines; able to create and validate CDISC standard datasets or similar.</w:t>
      </w:r>
    </w:p>
    <w:p w14:paraId="1FF26B4B"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Ability to work with a vendor to create various outputs as datasets, dashboards, reports, and visualizations and to clearly communicate the information provided by these deliverables.</w:t>
      </w:r>
    </w:p>
    <w:p w14:paraId="320AD0EC" w14:textId="77777777" w:rsidR="00216BBE" w:rsidRPr="00216BBE" w:rsidRDefault="00216BBE" w:rsidP="00216B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BBE">
        <w:rPr>
          <w:rFonts w:ascii="Times New Roman" w:eastAsia="Times New Roman" w:hAnsi="Times New Roman" w:cs="Times New Roman"/>
          <w:sz w:val="24"/>
          <w:szCs w:val="24"/>
        </w:rPr>
        <w:t>Strong business and data analysis skills and professional attitude, focusing on process and quality improvements.</w:t>
      </w:r>
    </w:p>
    <w:p w14:paraId="2B668194"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23558"/>
    <w:multiLevelType w:val="multilevel"/>
    <w:tmpl w:val="65AA82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B01879"/>
    <w:multiLevelType w:val="multilevel"/>
    <w:tmpl w:val="24DC53B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677465626">
    <w:abstractNumId w:val="1"/>
  </w:num>
  <w:num w:numId="2" w16cid:durableId="149182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1NrO0NDAwNjcxMzZR0lEKTi0uzszPAykwrAUAZ2bDrCwAAAA="/>
  </w:docVars>
  <w:rsids>
    <w:rsidRoot w:val="00216BBE"/>
    <w:rsid w:val="001C409D"/>
    <w:rsid w:val="00216BBE"/>
    <w:rsid w:val="002D5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C70A"/>
  <w15:chartTrackingRefBased/>
  <w15:docId w15:val="{C7980EBA-18D2-4425-9B3F-E501C30A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6B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03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6A071-6F00-4C35-951D-9EA18FAEF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2022-05-20T16:16:00Z</dcterms:created>
  <dcterms:modified xsi:type="dcterms:W3CDTF">2022-05-20T16:17:00Z</dcterms:modified>
</cp:coreProperties>
</file>