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5EC1" w14:textId="4B572528" w:rsidR="00230BF0" w:rsidRPr="00230BF0" w:rsidRDefault="00230BF0" w:rsidP="00230BF0">
      <w:r w:rsidRPr="00230BF0">
        <w:br/>
      </w:r>
      <w:r w:rsidRPr="00230BF0">
        <w:rPr>
          <w:b/>
          <w:bCs/>
        </w:rPr>
        <w:t>Job Title:</w:t>
      </w:r>
      <w:r w:rsidRPr="00230BF0">
        <w:t xml:space="preserve"> Director of Biostatistics</w:t>
      </w:r>
      <w:r w:rsidRPr="00230BF0">
        <w:br/>
      </w:r>
      <w:r w:rsidRPr="00230BF0">
        <w:rPr>
          <w:b/>
          <w:bCs/>
        </w:rPr>
        <w:t>Company:</w:t>
      </w:r>
      <w:r w:rsidRPr="00230BF0">
        <w:t xml:space="preserve"> </w:t>
      </w:r>
      <w:proofErr w:type="spellStart"/>
      <w:r w:rsidRPr="00230BF0">
        <w:t>Capricor</w:t>
      </w:r>
      <w:proofErr w:type="spellEnd"/>
      <w:r w:rsidRPr="00230BF0">
        <w:t xml:space="preserve"> Therapeutics, Inc. (NASDAQ: CAPR)</w:t>
      </w:r>
      <w:r w:rsidRPr="00230BF0">
        <w:br/>
      </w:r>
      <w:r w:rsidRPr="00230BF0">
        <w:rPr>
          <w:b/>
          <w:bCs/>
        </w:rPr>
        <w:t>Location:</w:t>
      </w:r>
      <w:r w:rsidRPr="00230BF0">
        <w:t xml:space="preserve"> San Diego, CA (On-site)</w:t>
      </w:r>
      <w:r w:rsidRPr="00230BF0">
        <w:br/>
      </w:r>
      <w:r w:rsidRPr="00230BF0">
        <w:rPr>
          <w:b/>
          <w:bCs/>
        </w:rPr>
        <w:t>Employment Type:</w:t>
      </w:r>
      <w:r w:rsidRPr="00230BF0">
        <w:t xml:space="preserve"> Full-time</w:t>
      </w:r>
    </w:p>
    <w:p w14:paraId="25ACDB18" w14:textId="77777777" w:rsidR="00230BF0" w:rsidRPr="00230BF0" w:rsidRDefault="00230BF0" w:rsidP="00230BF0">
      <w:pPr>
        <w:rPr>
          <w:b/>
          <w:bCs/>
        </w:rPr>
      </w:pPr>
      <w:r w:rsidRPr="00230BF0">
        <w:rPr>
          <w:b/>
          <w:bCs/>
        </w:rPr>
        <w:t>Job Summary</w:t>
      </w:r>
    </w:p>
    <w:p w14:paraId="735DFE68" w14:textId="77777777" w:rsidR="00230BF0" w:rsidRPr="00230BF0" w:rsidRDefault="00230BF0" w:rsidP="00230BF0">
      <w:proofErr w:type="spellStart"/>
      <w:r w:rsidRPr="00230BF0">
        <w:t>Capricor</w:t>
      </w:r>
      <w:proofErr w:type="spellEnd"/>
      <w:r w:rsidRPr="00230BF0">
        <w:t xml:space="preserve"> Therapeutics is advancing transformative cell and exosome-based therapies for rare diseases, including </w:t>
      </w:r>
      <w:proofErr w:type="spellStart"/>
      <w:r w:rsidRPr="00230BF0">
        <w:t>Deramiocel</w:t>
      </w:r>
      <w:proofErr w:type="spellEnd"/>
      <w:r w:rsidRPr="00230BF0">
        <w:t xml:space="preserve"> (CAP-1002) for Duchenne muscular dystrophy and the </w:t>
      </w:r>
      <w:proofErr w:type="spellStart"/>
      <w:r w:rsidRPr="00230BF0">
        <w:t>StealthX</w:t>
      </w:r>
      <w:proofErr w:type="spellEnd"/>
      <w:r w:rsidRPr="00230BF0">
        <w:t xml:space="preserve"> exosome platform for targeted delivery and vaccinology. The Director of Biostatistics will own statistical strategy and execution across clinical programs, ensuring rigorous design, analysis, and interpretation that supports regulatory submissions and key business decisions. This role leads internal and outsourced biostatistics deliverables, partners cross-</w:t>
      </w:r>
      <w:proofErr w:type="gramStart"/>
      <w:r w:rsidRPr="00230BF0">
        <w:t>functionally, and</w:t>
      </w:r>
      <w:proofErr w:type="gramEnd"/>
      <w:r w:rsidRPr="00230BF0">
        <w:t xml:space="preserve"> represents Biostatistics in regulatory and DMC interactions.</w:t>
      </w:r>
    </w:p>
    <w:p w14:paraId="77F5E20D" w14:textId="77777777" w:rsidR="00230BF0" w:rsidRPr="00230BF0" w:rsidRDefault="00230BF0" w:rsidP="00230BF0">
      <w:pPr>
        <w:rPr>
          <w:b/>
          <w:bCs/>
        </w:rPr>
      </w:pPr>
      <w:r w:rsidRPr="00230BF0">
        <w:rPr>
          <w:b/>
          <w:bCs/>
        </w:rPr>
        <w:t>Responsibilities</w:t>
      </w:r>
    </w:p>
    <w:p w14:paraId="2EEDF9BF" w14:textId="77777777" w:rsidR="00230BF0" w:rsidRPr="00230BF0" w:rsidRDefault="00230BF0" w:rsidP="00230BF0">
      <w:pPr>
        <w:numPr>
          <w:ilvl w:val="0"/>
          <w:numId w:val="1"/>
        </w:numPr>
      </w:pPr>
      <w:r w:rsidRPr="00230BF0">
        <w:t>Lead statistical strategy for clinical trials, including study design, analysis, interpretation, and reporting.</w:t>
      </w:r>
    </w:p>
    <w:p w14:paraId="7A92D2F3" w14:textId="77777777" w:rsidR="00230BF0" w:rsidRPr="00230BF0" w:rsidRDefault="00230BF0" w:rsidP="00230BF0">
      <w:pPr>
        <w:numPr>
          <w:ilvl w:val="0"/>
          <w:numId w:val="1"/>
        </w:numPr>
      </w:pPr>
      <w:r w:rsidRPr="00230BF0">
        <w:t>Serve as lead statistician for assigned programs and represent Biostatistics on cross-functional teams.</w:t>
      </w:r>
    </w:p>
    <w:p w14:paraId="6DB3A7D0" w14:textId="77777777" w:rsidR="00230BF0" w:rsidRPr="00230BF0" w:rsidRDefault="00230BF0" w:rsidP="00230BF0">
      <w:pPr>
        <w:numPr>
          <w:ilvl w:val="0"/>
          <w:numId w:val="1"/>
        </w:numPr>
      </w:pPr>
      <w:r w:rsidRPr="00230BF0">
        <w:t>Oversee in-house and outsourced biostatistics activities, including vendor selection, SOWs, budgets, and performance.</w:t>
      </w:r>
    </w:p>
    <w:p w14:paraId="2039DA5D" w14:textId="77777777" w:rsidR="00230BF0" w:rsidRPr="00230BF0" w:rsidRDefault="00230BF0" w:rsidP="00230BF0">
      <w:pPr>
        <w:numPr>
          <w:ilvl w:val="0"/>
          <w:numId w:val="1"/>
        </w:numPr>
      </w:pPr>
      <w:r w:rsidRPr="00230BF0">
        <w:t>Author and/or review protocols, SAPs, CRFs, table shells, statistical memos, and CSR statistical sections.</w:t>
      </w:r>
    </w:p>
    <w:p w14:paraId="667AE8BD" w14:textId="77777777" w:rsidR="00230BF0" w:rsidRPr="00230BF0" w:rsidRDefault="00230BF0" w:rsidP="00230BF0">
      <w:pPr>
        <w:numPr>
          <w:ilvl w:val="0"/>
          <w:numId w:val="1"/>
        </w:numPr>
      </w:pPr>
      <w:r w:rsidRPr="00230BF0">
        <w:t>Develop or oversee creation of analysis datasets and statistical outputs using SAS (and tools such as R and SQL, as needed).</w:t>
      </w:r>
    </w:p>
    <w:p w14:paraId="143F9B64" w14:textId="77777777" w:rsidR="00230BF0" w:rsidRPr="00230BF0" w:rsidRDefault="00230BF0" w:rsidP="00230BF0">
      <w:pPr>
        <w:numPr>
          <w:ilvl w:val="0"/>
          <w:numId w:val="1"/>
        </w:numPr>
      </w:pPr>
      <w:r w:rsidRPr="00230BF0">
        <w:t>Support interim analyses (including efficacy/futility) and present interim data to Data Monitoring Committees (DMCs).</w:t>
      </w:r>
    </w:p>
    <w:p w14:paraId="6739010D" w14:textId="77777777" w:rsidR="00230BF0" w:rsidRPr="00230BF0" w:rsidRDefault="00230BF0" w:rsidP="00230BF0">
      <w:pPr>
        <w:numPr>
          <w:ilvl w:val="0"/>
          <w:numId w:val="1"/>
        </w:numPr>
      </w:pPr>
      <w:r w:rsidRPr="00230BF0">
        <w:t>Drive adoption of statistical standards, processes, and quality practices to improve accuracy, efficiency, and compliance.</w:t>
      </w:r>
    </w:p>
    <w:p w14:paraId="10EA32A2" w14:textId="77777777" w:rsidR="00230BF0" w:rsidRPr="00230BF0" w:rsidRDefault="00230BF0" w:rsidP="00230BF0">
      <w:pPr>
        <w:rPr>
          <w:b/>
          <w:bCs/>
        </w:rPr>
      </w:pPr>
      <w:r w:rsidRPr="00230BF0">
        <w:rPr>
          <w:b/>
          <w:bCs/>
        </w:rPr>
        <w:t>Required Qualifications</w:t>
      </w:r>
    </w:p>
    <w:p w14:paraId="03A51B57" w14:textId="77777777" w:rsidR="00230BF0" w:rsidRPr="00230BF0" w:rsidRDefault="00230BF0" w:rsidP="00230BF0">
      <w:pPr>
        <w:numPr>
          <w:ilvl w:val="0"/>
          <w:numId w:val="2"/>
        </w:numPr>
      </w:pPr>
      <w:r w:rsidRPr="00230BF0">
        <w:t>MS in Statistics, Biostatistics, or related field (PhD preferred).</w:t>
      </w:r>
    </w:p>
    <w:p w14:paraId="70168BB4" w14:textId="77777777" w:rsidR="00230BF0" w:rsidRPr="00230BF0" w:rsidRDefault="00230BF0" w:rsidP="00230BF0">
      <w:pPr>
        <w:numPr>
          <w:ilvl w:val="0"/>
          <w:numId w:val="2"/>
        </w:numPr>
      </w:pPr>
      <w:r w:rsidRPr="00230BF0">
        <w:t>7+ years of clinical trials biostatistics experience in biotech/pharma.</w:t>
      </w:r>
    </w:p>
    <w:p w14:paraId="2BFA73F3" w14:textId="77777777" w:rsidR="00230BF0" w:rsidRPr="00230BF0" w:rsidRDefault="00230BF0" w:rsidP="00230BF0">
      <w:pPr>
        <w:numPr>
          <w:ilvl w:val="0"/>
          <w:numId w:val="2"/>
        </w:numPr>
      </w:pPr>
      <w:r w:rsidRPr="00230BF0">
        <w:t>Strong command of statistical methodology and regulatory expectations for clinical development.</w:t>
      </w:r>
    </w:p>
    <w:p w14:paraId="423EF8FC" w14:textId="77777777" w:rsidR="00230BF0" w:rsidRPr="00230BF0" w:rsidRDefault="00230BF0" w:rsidP="00230BF0">
      <w:pPr>
        <w:numPr>
          <w:ilvl w:val="0"/>
          <w:numId w:val="2"/>
        </w:numPr>
      </w:pPr>
      <w:r w:rsidRPr="00230BF0">
        <w:t>Hands-on experience with SAS; working knowledge of R and SQL.</w:t>
      </w:r>
    </w:p>
    <w:p w14:paraId="04E2AEDF" w14:textId="77777777" w:rsidR="00230BF0" w:rsidRPr="00230BF0" w:rsidRDefault="00230BF0" w:rsidP="00230BF0">
      <w:pPr>
        <w:numPr>
          <w:ilvl w:val="0"/>
          <w:numId w:val="2"/>
        </w:numPr>
      </w:pPr>
      <w:r w:rsidRPr="00230BF0">
        <w:t>Demonstrated leadership in managing projects, stakeholders, and external partners/vendors.</w:t>
      </w:r>
    </w:p>
    <w:p w14:paraId="075B53E4" w14:textId="77777777" w:rsidR="00230BF0" w:rsidRPr="00230BF0" w:rsidRDefault="00230BF0" w:rsidP="00230BF0">
      <w:pPr>
        <w:numPr>
          <w:ilvl w:val="0"/>
          <w:numId w:val="2"/>
        </w:numPr>
      </w:pPr>
      <w:r w:rsidRPr="00230BF0">
        <w:lastRenderedPageBreak/>
        <w:t>Excellent written and verbal communication (clear, precise, and executive-ready).</w:t>
      </w:r>
    </w:p>
    <w:p w14:paraId="55AE121E" w14:textId="77777777" w:rsidR="00230BF0" w:rsidRPr="00230BF0" w:rsidRDefault="00230BF0" w:rsidP="00230BF0">
      <w:pPr>
        <w:numPr>
          <w:ilvl w:val="0"/>
          <w:numId w:val="2"/>
        </w:numPr>
      </w:pPr>
      <w:r w:rsidRPr="00230BF0">
        <w:t>Ability to prioritize multiple timelines and operate independently with strong judgment.</w:t>
      </w:r>
    </w:p>
    <w:p w14:paraId="11F9DCE5" w14:textId="77777777" w:rsidR="00230BF0" w:rsidRPr="00230BF0" w:rsidRDefault="00230BF0" w:rsidP="00230BF0">
      <w:pPr>
        <w:rPr>
          <w:b/>
          <w:bCs/>
        </w:rPr>
      </w:pPr>
      <w:r w:rsidRPr="00230BF0">
        <w:rPr>
          <w:b/>
          <w:bCs/>
        </w:rPr>
        <w:t>Preferred Qualifications</w:t>
      </w:r>
    </w:p>
    <w:p w14:paraId="399C086C" w14:textId="77777777" w:rsidR="00230BF0" w:rsidRPr="00230BF0" w:rsidRDefault="00230BF0" w:rsidP="00230BF0">
      <w:pPr>
        <w:numPr>
          <w:ilvl w:val="0"/>
          <w:numId w:val="3"/>
        </w:numPr>
      </w:pPr>
      <w:r w:rsidRPr="00230BF0">
        <w:t>Rare disease experience and direct involvement in NDA/BLA submissions.</w:t>
      </w:r>
    </w:p>
    <w:p w14:paraId="31FBD8CC" w14:textId="77777777" w:rsidR="00230BF0" w:rsidRPr="00230BF0" w:rsidRDefault="00230BF0" w:rsidP="00230BF0">
      <w:pPr>
        <w:numPr>
          <w:ilvl w:val="0"/>
          <w:numId w:val="3"/>
        </w:numPr>
      </w:pPr>
      <w:r w:rsidRPr="00230BF0">
        <w:t>Experience supporting acute care/hospital trial settings.</w:t>
      </w:r>
    </w:p>
    <w:p w14:paraId="25B8E17A" w14:textId="77777777" w:rsidR="00230BF0" w:rsidRPr="00230BF0" w:rsidRDefault="00230BF0" w:rsidP="00230BF0">
      <w:pPr>
        <w:rPr>
          <w:b/>
          <w:bCs/>
        </w:rPr>
      </w:pPr>
      <w:r w:rsidRPr="00230BF0">
        <w:rPr>
          <w:b/>
          <w:bCs/>
        </w:rPr>
        <w:t>Compensation Range</w:t>
      </w:r>
    </w:p>
    <w:p w14:paraId="40AED738" w14:textId="77777777" w:rsidR="00230BF0" w:rsidRPr="00230BF0" w:rsidRDefault="00230BF0" w:rsidP="00230BF0">
      <w:r w:rsidRPr="00230BF0">
        <w:t xml:space="preserve">Base salary: </w:t>
      </w:r>
      <w:r w:rsidRPr="00230BF0">
        <w:rPr>
          <w:b/>
          <w:bCs/>
        </w:rPr>
        <w:t>$175,000 - $220,000 per year</w:t>
      </w:r>
      <w:r w:rsidRPr="00230BF0">
        <w:t xml:space="preserve"> (compensation may also include bonus and/or equity, depending on level and company plan).</w:t>
      </w:r>
    </w:p>
    <w:p w14:paraId="46377577" w14:textId="77777777" w:rsidR="00DE5BC5" w:rsidRDefault="00DE5BC5"/>
    <w:sectPr w:rsidR="00DE5BC5" w:rsidSect="00230B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4A22"/>
    <w:multiLevelType w:val="multilevel"/>
    <w:tmpl w:val="9A0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852CE"/>
    <w:multiLevelType w:val="multilevel"/>
    <w:tmpl w:val="CBD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77757"/>
    <w:multiLevelType w:val="multilevel"/>
    <w:tmpl w:val="0C5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440994">
    <w:abstractNumId w:val="1"/>
  </w:num>
  <w:num w:numId="2" w16cid:durableId="601230884">
    <w:abstractNumId w:val="0"/>
  </w:num>
  <w:num w:numId="3" w16cid:durableId="829636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F0"/>
    <w:rsid w:val="00230BF0"/>
    <w:rsid w:val="00640472"/>
    <w:rsid w:val="00AA56B7"/>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247C"/>
  <w15:chartTrackingRefBased/>
  <w15:docId w15:val="{037C9F59-9FF9-456A-8F96-24AAE4E9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BF0"/>
    <w:rPr>
      <w:rFonts w:eastAsiaTheme="majorEastAsia" w:cstheme="majorBidi"/>
      <w:color w:val="272727" w:themeColor="text1" w:themeTint="D8"/>
    </w:rPr>
  </w:style>
  <w:style w:type="paragraph" w:styleId="Title">
    <w:name w:val="Title"/>
    <w:basedOn w:val="Normal"/>
    <w:next w:val="Normal"/>
    <w:link w:val="TitleChar"/>
    <w:uiPriority w:val="10"/>
    <w:qFormat/>
    <w:rsid w:val="00230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F0"/>
    <w:pPr>
      <w:spacing w:before="160"/>
      <w:jc w:val="center"/>
    </w:pPr>
    <w:rPr>
      <w:i/>
      <w:iCs/>
      <w:color w:val="404040" w:themeColor="text1" w:themeTint="BF"/>
    </w:rPr>
  </w:style>
  <w:style w:type="character" w:customStyle="1" w:styleId="QuoteChar">
    <w:name w:val="Quote Char"/>
    <w:basedOn w:val="DefaultParagraphFont"/>
    <w:link w:val="Quote"/>
    <w:uiPriority w:val="29"/>
    <w:rsid w:val="00230BF0"/>
    <w:rPr>
      <w:i/>
      <w:iCs/>
      <w:color w:val="404040" w:themeColor="text1" w:themeTint="BF"/>
    </w:rPr>
  </w:style>
  <w:style w:type="paragraph" w:styleId="ListParagraph">
    <w:name w:val="List Paragraph"/>
    <w:basedOn w:val="Normal"/>
    <w:uiPriority w:val="34"/>
    <w:qFormat/>
    <w:rsid w:val="00230BF0"/>
    <w:pPr>
      <w:ind w:left="720"/>
      <w:contextualSpacing/>
    </w:pPr>
  </w:style>
  <w:style w:type="character" w:styleId="IntenseEmphasis">
    <w:name w:val="Intense Emphasis"/>
    <w:basedOn w:val="DefaultParagraphFont"/>
    <w:uiPriority w:val="21"/>
    <w:qFormat/>
    <w:rsid w:val="00230BF0"/>
    <w:rPr>
      <w:i/>
      <w:iCs/>
      <w:color w:val="0F4761" w:themeColor="accent1" w:themeShade="BF"/>
    </w:rPr>
  </w:style>
  <w:style w:type="paragraph" w:styleId="IntenseQuote">
    <w:name w:val="Intense Quote"/>
    <w:basedOn w:val="Normal"/>
    <w:next w:val="Normal"/>
    <w:link w:val="IntenseQuoteChar"/>
    <w:uiPriority w:val="30"/>
    <w:qFormat/>
    <w:rsid w:val="00230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BF0"/>
    <w:rPr>
      <w:i/>
      <w:iCs/>
      <w:color w:val="0F4761" w:themeColor="accent1" w:themeShade="BF"/>
    </w:rPr>
  </w:style>
  <w:style w:type="character" w:styleId="IntenseReference">
    <w:name w:val="Intense Reference"/>
    <w:basedOn w:val="DefaultParagraphFont"/>
    <w:uiPriority w:val="32"/>
    <w:qFormat/>
    <w:rsid w:val="00230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2026-01-13T00:24:00Z</dcterms:created>
  <dcterms:modified xsi:type="dcterms:W3CDTF">2026-01-13T00:27:00Z</dcterms:modified>
</cp:coreProperties>
</file>