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FE43" w14:textId="77777777" w:rsidR="00CA2A9E" w:rsidRDefault="00CA2A9E" w:rsidP="00CA2A9E">
      <w:pPr>
        <w:pStyle w:val="NormalWeb"/>
      </w:pPr>
      <w:r>
        <w:rPr>
          <w:rStyle w:val="Strong"/>
          <w:rFonts w:eastAsiaTheme="majorEastAsia"/>
        </w:rPr>
        <w:t>Complete Job Description:</w:t>
      </w:r>
      <w:r>
        <w:br/>
      </w:r>
      <w:r>
        <w:rPr>
          <w:rStyle w:val="Strong"/>
          <w:rFonts w:eastAsiaTheme="majorEastAsia"/>
        </w:rPr>
        <w:t>Job Title:</w:t>
      </w:r>
      <w:r>
        <w:t xml:space="preserve"> Director, Biostatistics (Contract)</w:t>
      </w:r>
      <w:r>
        <w:br/>
      </w:r>
      <w:r>
        <w:rPr>
          <w:rStyle w:val="Strong"/>
          <w:rFonts w:eastAsiaTheme="majorEastAsia"/>
        </w:rPr>
        <w:t>Company Name:</w:t>
      </w:r>
      <w:r>
        <w:t xml:space="preserve"> IDEAYA Biosciences, Inc.</w:t>
      </w:r>
      <w:r>
        <w:br/>
      </w:r>
      <w:r>
        <w:rPr>
          <w:rStyle w:val="Strong"/>
          <w:rFonts w:eastAsiaTheme="majorEastAsia"/>
        </w:rPr>
        <w:t>Location:</w:t>
      </w:r>
      <w:r>
        <w:t xml:space="preserve"> Remote (U.S.)</w:t>
      </w:r>
      <w:r>
        <w:br/>
      </w:r>
      <w:r>
        <w:rPr>
          <w:rStyle w:val="Strong"/>
          <w:rFonts w:eastAsiaTheme="majorEastAsia"/>
        </w:rPr>
        <w:t>Hiring Manager:</w:t>
      </w:r>
      <w:r>
        <w:t xml:space="preserve"> Not listed</w:t>
      </w:r>
      <w:r>
        <w:br/>
      </w:r>
      <w:r>
        <w:rPr>
          <w:rStyle w:val="Strong"/>
          <w:rFonts w:eastAsiaTheme="majorEastAsia"/>
        </w:rPr>
        <w:t>Contract Length:</w:t>
      </w:r>
      <w:r>
        <w:t xml:space="preserve"> 18 months</w:t>
      </w:r>
      <w:r>
        <w:br/>
      </w:r>
      <w:r>
        <w:rPr>
          <w:rStyle w:val="Strong"/>
          <w:rFonts w:eastAsiaTheme="majorEastAsia"/>
        </w:rPr>
        <w:t>Bill Rate:</w:t>
      </w:r>
      <w:r>
        <w:t xml:space="preserve"> </w:t>
      </w:r>
      <w:r>
        <w:rPr>
          <w:rStyle w:val="Strong"/>
          <w:rFonts w:eastAsiaTheme="majorEastAsia"/>
        </w:rPr>
        <w:t>$150–$165/hour</w:t>
      </w:r>
    </w:p>
    <w:p w14:paraId="78FE13D9" w14:textId="77777777" w:rsidR="00CA2A9E" w:rsidRDefault="00CA2A9E" w:rsidP="00CA2A9E">
      <w:pPr>
        <w:pStyle w:val="NormalWeb"/>
      </w:pPr>
      <w:r>
        <w:rPr>
          <w:rStyle w:val="Strong"/>
          <w:rFonts w:eastAsiaTheme="majorEastAsia"/>
        </w:rPr>
        <w:t>About IDEAYA Biosciences</w:t>
      </w:r>
      <w:r>
        <w:br/>
        <w:t xml:space="preserve">IDEAYA is a precision medicine oncology company committed to discovering, developing, and commercializing transformative therapies for cancer. We integrate small-molecule discovery, structural biology, bioinformatics, and translational biomarkers to develop tailored, potentially </w:t>
      </w:r>
      <w:proofErr w:type="gramStart"/>
      <w:r>
        <w:t>first-in-class targeted</w:t>
      </w:r>
      <w:proofErr w:type="gramEnd"/>
      <w:r>
        <w:t xml:space="preserve"> therapies across synthetic lethality and ADCs for molecularly defined solid tumors. Learn more at ideayabio.com.</w:t>
      </w:r>
    </w:p>
    <w:p w14:paraId="464C5EEC" w14:textId="77777777" w:rsidR="00CA2A9E" w:rsidRDefault="00CA2A9E" w:rsidP="00CA2A9E">
      <w:pPr>
        <w:pStyle w:val="NormalWeb"/>
      </w:pPr>
      <w:r>
        <w:rPr>
          <w:rStyle w:val="Strong"/>
          <w:rFonts w:eastAsiaTheme="majorEastAsia"/>
        </w:rPr>
        <w:t>Position Summary</w:t>
      </w:r>
      <w:r>
        <w:br/>
        <w:t xml:space="preserve">IDEAYA is seeking a contract Director, </w:t>
      </w:r>
      <w:proofErr w:type="gramStart"/>
      <w:r>
        <w:t>Biostatistics</w:t>
      </w:r>
      <w:proofErr w:type="gramEnd"/>
      <w:r>
        <w:t xml:space="preserve"> to serve as a senior leader within the Biometrics organization. You will provide strategic and hands-on statistical leadership across the portfolio in close collaboration with Clinical Development, Regulatory Affairs, Drug Safety, Clinical Pharmacology, Data Management, and Program Management. You will drive study design, clinical development plans, statistical analysis plans (SAPs), and regulatory submissions, while managing internal and external biostatistics resources to ensure high-quality, on-time deliverables.</w:t>
      </w:r>
    </w:p>
    <w:p w14:paraId="7AE25D92" w14:textId="77777777" w:rsidR="00CA2A9E" w:rsidRDefault="00CA2A9E" w:rsidP="00CA2A9E">
      <w:pPr>
        <w:pStyle w:val="NormalWeb"/>
      </w:pPr>
      <w:r>
        <w:rPr>
          <w:rStyle w:val="Strong"/>
          <w:rFonts w:eastAsiaTheme="majorEastAsia"/>
        </w:rPr>
        <w:t>Key Responsibilities</w:t>
      </w:r>
    </w:p>
    <w:p w14:paraId="592CA213" w14:textId="77777777" w:rsidR="00CA2A9E" w:rsidRDefault="00CA2A9E" w:rsidP="00CA2A9E">
      <w:pPr>
        <w:pStyle w:val="NormalWeb"/>
        <w:numPr>
          <w:ilvl w:val="0"/>
          <w:numId w:val="1"/>
        </w:numPr>
      </w:pPr>
      <w:r>
        <w:t>Lead Biometrics representation on cross-functional clinical teams; shape clinical development plans from first-in-human through registration.</w:t>
      </w:r>
    </w:p>
    <w:p w14:paraId="20528C72" w14:textId="77777777" w:rsidR="00CA2A9E" w:rsidRDefault="00CA2A9E" w:rsidP="00CA2A9E">
      <w:pPr>
        <w:pStyle w:val="NormalWeb"/>
        <w:numPr>
          <w:ilvl w:val="0"/>
          <w:numId w:val="1"/>
        </w:numPr>
      </w:pPr>
      <w:r>
        <w:t>Set statistical standards, methodologies, and quality benchmarks across programs; ensure alignment with data management and programming.</w:t>
      </w:r>
    </w:p>
    <w:p w14:paraId="19E2A737" w14:textId="77777777" w:rsidR="00CA2A9E" w:rsidRDefault="00CA2A9E" w:rsidP="00CA2A9E">
      <w:pPr>
        <w:pStyle w:val="NormalWeb"/>
        <w:numPr>
          <w:ilvl w:val="0"/>
          <w:numId w:val="1"/>
        </w:numPr>
      </w:pPr>
      <w:r>
        <w:t>Oversee, author (as needed), review, and approve protocols, SAPs, CRFs, CSRs, data review plans, and publications.</w:t>
      </w:r>
    </w:p>
    <w:p w14:paraId="2735AC7E" w14:textId="77777777" w:rsidR="00CA2A9E" w:rsidRDefault="00CA2A9E" w:rsidP="00CA2A9E">
      <w:pPr>
        <w:pStyle w:val="NormalWeb"/>
        <w:numPr>
          <w:ilvl w:val="0"/>
          <w:numId w:val="1"/>
        </w:numPr>
      </w:pPr>
      <w:r>
        <w:t>Guide statistical strategy for interim looks, database locks, and final analyses; ensure robust interpretation and communication of results.</w:t>
      </w:r>
    </w:p>
    <w:p w14:paraId="51272A80" w14:textId="77777777" w:rsidR="00CA2A9E" w:rsidRDefault="00CA2A9E" w:rsidP="00CA2A9E">
      <w:pPr>
        <w:pStyle w:val="NormalWeb"/>
        <w:numPr>
          <w:ilvl w:val="0"/>
          <w:numId w:val="1"/>
        </w:numPr>
      </w:pPr>
      <w:r>
        <w:t>Manage and mentor internal statisticians and external vendors/consultants; ensure timely production of analysis datasets and TFLs.</w:t>
      </w:r>
    </w:p>
    <w:p w14:paraId="66964A56" w14:textId="77777777" w:rsidR="00CA2A9E" w:rsidRDefault="00CA2A9E" w:rsidP="00CA2A9E">
      <w:pPr>
        <w:pStyle w:val="NormalWeb"/>
        <w:numPr>
          <w:ilvl w:val="0"/>
          <w:numId w:val="1"/>
        </w:numPr>
      </w:pPr>
      <w:r>
        <w:t>Interface with KOLs, CROs, and global health authorities; contribute to briefing documents, meeting packages, and responses to queries.</w:t>
      </w:r>
    </w:p>
    <w:p w14:paraId="2EAEBD47" w14:textId="77777777" w:rsidR="00CA2A9E" w:rsidRDefault="00CA2A9E" w:rsidP="00CA2A9E">
      <w:pPr>
        <w:pStyle w:val="NormalWeb"/>
        <w:numPr>
          <w:ilvl w:val="0"/>
          <w:numId w:val="1"/>
        </w:numPr>
      </w:pPr>
      <w:r>
        <w:t>Maintain currency with regulatory guidance and emerging statistical methodology, especially for oncology and time-to-event endpoints.</w:t>
      </w:r>
    </w:p>
    <w:p w14:paraId="00A02630" w14:textId="77777777" w:rsidR="00CA2A9E" w:rsidRDefault="00CA2A9E" w:rsidP="00CA2A9E">
      <w:pPr>
        <w:pStyle w:val="NormalWeb"/>
      </w:pPr>
      <w:r>
        <w:rPr>
          <w:rStyle w:val="Strong"/>
          <w:rFonts w:eastAsiaTheme="majorEastAsia"/>
        </w:rPr>
        <w:t>Required Qualifications</w:t>
      </w:r>
    </w:p>
    <w:p w14:paraId="1AE5A74D" w14:textId="77777777" w:rsidR="00CA2A9E" w:rsidRDefault="00CA2A9E" w:rsidP="00CA2A9E">
      <w:pPr>
        <w:pStyle w:val="NormalWeb"/>
        <w:numPr>
          <w:ilvl w:val="0"/>
          <w:numId w:val="2"/>
        </w:numPr>
      </w:pPr>
      <w:r>
        <w:t>Ph.D. or M.S. in Statistics/Biostatistics (or closely related field).</w:t>
      </w:r>
    </w:p>
    <w:p w14:paraId="775000B9" w14:textId="77777777" w:rsidR="00CA2A9E" w:rsidRDefault="00CA2A9E" w:rsidP="00CA2A9E">
      <w:pPr>
        <w:pStyle w:val="NormalWeb"/>
        <w:numPr>
          <w:ilvl w:val="0"/>
          <w:numId w:val="2"/>
        </w:numPr>
      </w:pPr>
      <w:r>
        <w:t>12+ years’ statistical experience in drug development, including 8+ years in oncology within pharma/biotech R&amp;D.</w:t>
      </w:r>
    </w:p>
    <w:p w14:paraId="5338B70C" w14:textId="77777777" w:rsidR="00CA2A9E" w:rsidRDefault="00CA2A9E" w:rsidP="00CA2A9E">
      <w:pPr>
        <w:pStyle w:val="NormalWeb"/>
        <w:numPr>
          <w:ilvl w:val="0"/>
          <w:numId w:val="2"/>
        </w:numPr>
      </w:pPr>
      <w:r>
        <w:lastRenderedPageBreak/>
        <w:t>End-to-end, hands-on experience from complex protocol/SAP authorship through interim and CSR analyses across Ph1–registration.</w:t>
      </w:r>
    </w:p>
    <w:p w14:paraId="41D336EE" w14:textId="77777777" w:rsidR="00CA2A9E" w:rsidRDefault="00CA2A9E" w:rsidP="00CA2A9E">
      <w:pPr>
        <w:pStyle w:val="NormalWeb"/>
        <w:numPr>
          <w:ilvl w:val="0"/>
          <w:numId w:val="2"/>
        </w:numPr>
      </w:pPr>
      <w:r>
        <w:t>Direct involvement in multiple NDA/BLA submissions with approvals in oncology.</w:t>
      </w:r>
    </w:p>
    <w:p w14:paraId="5EEF0DB1" w14:textId="77777777" w:rsidR="00CA2A9E" w:rsidRDefault="00CA2A9E" w:rsidP="00CA2A9E">
      <w:pPr>
        <w:pStyle w:val="NormalWeb"/>
        <w:numPr>
          <w:ilvl w:val="0"/>
          <w:numId w:val="2"/>
        </w:numPr>
      </w:pPr>
      <w:r>
        <w:t>Deep expertise in clinical trial design and methodologies, including survival/time-to-event analyses and multiplicity control.</w:t>
      </w:r>
    </w:p>
    <w:p w14:paraId="13ED3936" w14:textId="77777777" w:rsidR="00CA2A9E" w:rsidRDefault="00CA2A9E" w:rsidP="00CA2A9E">
      <w:pPr>
        <w:pStyle w:val="NormalWeb"/>
        <w:numPr>
          <w:ilvl w:val="0"/>
          <w:numId w:val="2"/>
        </w:numPr>
      </w:pPr>
      <w:r>
        <w:t>Proven leadership in cross-functional settings; excellent communication, writing, and organization skills.</w:t>
      </w:r>
    </w:p>
    <w:p w14:paraId="0EB89467" w14:textId="77777777" w:rsidR="00CA2A9E" w:rsidRDefault="00CA2A9E" w:rsidP="00CA2A9E">
      <w:pPr>
        <w:pStyle w:val="NormalWeb"/>
      </w:pPr>
      <w:r>
        <w:rPr>
          <w:rStyle w:val="Strong"/>
          <w:rFonts w:eastAsiaTheme="majorEastAsia"/>
        </w:rPr>
        <w:t>Preferred Qualifications</w:t>
      </w:r>
    </w:p>
    <w:p w14:paraId="5A21E758" w14:textId="77777777" w:rsidR="00CA2A9E" w:rsidRDefault="00CA2A9E" w:rsidP="00CA2A9E">
      <w:pPr>
        <w:pStyle w:val="NormalWeb"/>
        <w:numPr>
          <w:ilvl w:val="0"/>
          <w:numId w:val="3"/>
        </w:numPr>
      </w:pPr>
      <w:r>
        <w:t>Regulatory interaction experience (FDA/EMA) including preparation and presentation for Type B/C meetings.</w:t>
      </w:r>
    </w:p>
    <w:p w14:paraId="61B4F016" w14:textId="77777777" w:rsidR="00CA2A9E" w:rsidRDefault="00CA2A9E" w:rsidP="00CA2A9E">
      <w:pPr>
        <w:pStyle w:val="NormalWeb"/>
        <w:numPr>
          <w:ilvl w:val="0"/>
          <w:numId w:val="3"/>
        </w:numPr>
      </w:pPr>
      <w:r>
        <w:t>Working knowledge of CDISC (SDTM/</w:t>
      </w:r>
      <w:proofErr w:type="spellStart"/>
      <w:r>
        <w:t>ADaM</w:t>
      </w:r>
      <w:proofErr w:type="spellEnd"/>
      <w:r>
        <w:t>) and collaboration with statistical programming teams (SAS/R).</w:t>
      </w:r>
    </w:p>
    <w:p w14:paraId="756B6304" w14:textId="77777777" w:rsidR="00CA2A9E" w:rsidRDefault="00CA2A9E" w:rsidP="00CA2A9E">
      <w:pPr>
        <w:pStyle w:val="NormalWeb"/>
        <w:numPr>
          <w:ilvl w:val="0"/>
          <w:numId w:val="3"/>
        </w:numPr>
      </w:pPr>
      <w:r>
        <w:t>Experience with adaptive/novel designs, Bayesian methods, enrichment strategies, and biomarker-driven development.</w:t>
      </w:r>
    </w:p>
    <w:p w14:paraId="33C2874A" w14:textId="77777777" w:rsidR="00CA2A9E" w:rsidRDefault="00CA2A9E" w:rsidP="00CA2A9E">
      <w:pPr>
        <w:pStyle w:val="NormalWeb"/>
        <w:numPr>
          <w:ilvl w:val="0"/>
          <w:numId w:val="3"/>
        </w:numPr>
      </w:pPr>
      <w:r>
        <w:t>Vendor management and oversight of global CRO biostatistics teams.</w:t>
      </w:r>
    </w:p>
    <w:p w14:paraId="48CCFF05" w14:textId="77777777" w:rsidR="00CA2A9E" w:rsidRDefault="00CA2A9E" w:rsidP="00CA2A9E">
      <w:pPr>
        <w:pStyle w:val="NormalWeb"/>
      </w:pPr>
      <w:r>
        <w:rPr>
          <w:rStyle w:val="Strong"/>
          <w:rFonts w:eastAsiaTheme="majorEastAsia"/>
        </w:rPr>
        <w:t>Compensation</w:t>
      </w:r>
    </w:p>
    <w:p w14:paraId="7B60342F" w14:textId="77777777" w:rsidR="00CA2A9E" w:rsidRDefault="00CA2A9E" w:rsidP="00CA2A9E">
      <w:pPr>
        <w:pStyle w:val="NormalWeb"/>
        <w:numPr>
          <w:ilvl w:val="0"/>
          <w:numId w:val="4"/>
        </w:numPr>
      </w:pPr>
      <w:r>
        <w:t xml:space="preserve">Contract role; bill rate </w:t>
      </w:r>
      <w:r>
        <w:rPr>
          <w:rStyle w:val="Strong"/>
          <w:rFonts w:eastAsiaTheme="majorEastAsia"/>
        </w:rPr>
        <w:t>$150–$165/hour</w:t>
      </w:r>
      <w:r>
        <w:t xml:space="preserve"> (W2/C2C as applicable).</w:t>
      </w:r>
    </w:p>
    <w:p w14:paraId="61D296D2" w14:textId="77777777" w:rsidR="00F90CB3" w:rsidRDefault="00F90CB3"/>
    <w:sectPr w:rsidR="00F9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BA2"/>
    <w:multiLevelType w:val="multilevel"/>
    <w:tmpl w:val="11B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9A3"/>
    <w:multiLevelType w:val="multilevel"/>
    <w:tmpl w:val="DBF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5720C"/>
    <w:multiLevelType w:val="multilevel"/>
    <w:tmpl w:val="EDC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7467E"/>
    <w:multiLevelType w:val="multilevel"/>
    <w:tmpl w:val="2D6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320318">
    <w:abstractNumId w:val="3"/>
  </w:num>
  <w:num w:numId="2" w16cid:durableId="1978682542">
    <w:abstractNumId w:val="2"/>
  </w:num>
  <w:num w:numId="3" w16cid:durableId="1379552514">
    <w:abstractNumId w:val="0"/>
  </w:num>
  <w:num w:numId="4" w16cid:durableId="1120760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9E"/>
    <w:rsid w:val="00636467"/>
    <w:rsid w:val="00801453"/>
    <w:rsid w:val="0092597E"/>
    <w:rsid w:val="00CA2A9E"/>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6885"/>
  <w15:chartTrackingRefBased/>
  <w15:docId w15:val="{2288AF48-F979-4A44-876A-1B35FA81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9E"/>
    <w:rPr>
      <w:rFonts w:eastAsiaTheme="majorEastAsia" w:cstheme="majorBidi"/>
      <w:color w:val="272727" w:themeColor="text1" w:themeTint="D8"/>
    </w:rPr>
  </w:style>
  <w:style w:type="paragraph" w:styleId="Title">
    <w:name w:val="Title"/>
    <w:basedOn w:val="Normal"/>
    <w:next w:val="Normal"/>
    <w:link w:val="TitleChar"/>
    <w:uiPriority w:val="10"/>
    <w:qFormat/>
    <w:rsid w:val="00CA2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9E"/>
    <w:pPr>
      <w:spacing w:before="160"/>
      <w:jc w:val="center"/>
    </w:pPr>
    <w:rPr>
      <w:i/>
      <w:iCs/>
      <w:color w:val="404040" w:themeColor="text1" w:themeTint="BF"/>
    </w:rPr>
  </w:style>
  <w:style w:type="character" w:customStyle="1" w:styleId="QuoteChar">
    <w:name w:val="Quote Char"/>
    <w:basedOn w:val="DefaultParagraphFont"/>
    <w:link w:val="Quote"/>
    <w:uiPriority w:val="29"/>
    <w:rsid w:val="00CA2A9E"/>
    <w:rPr>
      <w:i/>
      <w:iCs/>
      <w:color w:val="404040" w:themeColor="text1" w:themeTint="BF"/>
    </w:rPr>
  </w:style>
  <w:style w:type="paragraph" w:styleId="ListParagraph">
    <w:name w:val="List Paragraph"/>
    <w:basedOn w:val="Normal"/>
    <w:uiPriority w:val="34"/>
    <w:qFormat/>
    <w:rsid w:val="00CA2A9E"/>
    <w:pPr>
      <w:ind w:left="720"/>
      <w:contextualSpacing/>
    </w:pPr>
  </w:style>
  <w:style w:type="character" w:styleId="IntenseEmphasis">
    <w:name w:val="Intense Emphasis"/>
    <w:basedOn w:val="DefaultParagraphFont"/>
    <w:uiPriority w:val="21"/>
    <w:qFormat/>
    <w:rsid w:val="00CA2A9E"/>
    <w:rPr>
      <w:i/>
      <w:iCs/>
      <w:color w:val="0F4761" w:themeColor="accent1" w:themeShade="BF"/>
    </w:rPr>
  </w:style>
  <w:style w:type="paragraph" w:styleId="IntenseQuote">
    <w:name w:val="Intense Quote"/>
    <w:basedOn w:val="Normal"/>
    <w:next w:val="Normal"/>
    <w:link w:val="IntenseQuoteChar"/>
    <w:uiPriority w:val="30"/>
    <w:qFormat/>
    <w:rsid w:val="00CA2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A9E"/>
    <w:rPr>
      <w:i/>
      <w:iCs/>
      <w:color w:val="0F4761" w:themeColor="accent1" w:themeShade="BF"/>
    </w:rPr>
  </w:style>
  <w:style w:type="character" w:styleId="IntenseReference">
    <w:name w:val="Intense Reference"/>
    <w:basedOn w:val="DefaultParagraphFont"/>
    <w:uiPriority w:val="32"/>
    <w:qFormat/>
    <w:rsid w:val="00CA2A9E"/>
    <w:rPr>
      <w:b/>
      <w:bCs/>
      <w:smallCaps/>
      <w:color w:val="0F4761" w:themeColor="accent1" w:themeShade="BF"/>
      <w:spacing w:val="5"/>
    </w:rPr>
  </w:style>
  <w:style w:type="paragraph" w:styleId="NormalWeb">
    <w:name w:val="Normal (Web)"/>
    <w:basedOn w:val="Normal"/>
    <w:uiPriority w:val="99"/>
    <w:semiHidden/>
    <w:unhideWhenUsed/>
    <w:rsid w:val="00CA2A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2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9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2964</Characters>
  <Application>Microsoft Office Word</Application>
  <DocSecurity>0</DocSecurity>
  <Lines>57</Lines>
  <Paragraphs>25</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2025-10-15T21:55:00Z</dcterms:created>
  <dcterms:modified xsi:type="dcterms:W3CDTF">2025-10-15T21:56:00Z</dcterms:modified>
</cp:coreProperties>
</file>