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40864" w14:textId="70037A50" w:rsidR="00B34753" w:rsidRPr="00B34753" w:rsidRDefault="00B34753" w:rsidP="00B34753">
      <w:r w:rsidRPr="00B34753">
        <w:rPr>
          <w:b/>
          <w:bCs/>
        </w:rPr>
        <w:t>Senior Clinical Trial Manager (Sr. CTM)</w:t>
      </w:r>
      <w:r w:rsidRPr="00B34753">
        <w:br/>
      </w:r>
      <w:r w:rsidRPr="00B34753">
        <w:rPr>
          <w:b/>
          <w:bCs/>
        </w:rPr>
        <w:t>Location:</w:t>
      </w:r>
      <w:r w:rsidRPr="00B34753">
        <w:t xml:space="preserve"> Hybrid (3 days on-site in South San Francisco)</w:t>
      </w:r>
      <w:r w:rsidRPr="00B34753">
        <w:t xml:space="preserve"> </w:t>
      </w:r>
      <w:r w:rsidRPr="00B34753">
        <w:br/>
      </w:r>
      <w:r w:rsidRPr="00B34753">
        <w:rPr>
          <w:b/>
          <w:bCs/>
        </w:rPr>
        <w:t>Department:</w:t>
      </w:r>
      <w:r w:rsidRPr="00B34753">
        <w:t xml:space="preserve"> Clinical Development Operations</w:t>
      </w:r>
      <w:r w:rsidRPr="00B34753">
        <w:br/>
      </w:r>
      <w:r w:rsidRPr="00B34753">
        <w:rPr>
          <w:b/>
          <w:bCs/>
        </w:rPr>
        <w:t>Reports to:</w:t>
      </w:r>
      <w:r w:rsidRPr="00B34753">
        <w:t xml:space="preserve"> Clinical Operations Leadership</w:t>
      </w:r>
    </w:p>
    <w:p w14:paraId="29C2A84A" w14:textId="77777777" w:rsidR="00B34753" w:rsidRPr="00B34753" w:rsidRDefault="00B34753" w:rsidP="00B34753">
      <w:r w:rsidRPr="00B34753">
        <w:rPr>
          <w:b/>
          <w:bCs/>
        </w:rPr>
        <w:t>Company Overview</w:t>
      </w:r>
      <w:r w:rsidRPr="00B34753">
        <w:br/>
        <w:t>Structure Therapeutics is a global biopharmaceutical company revolutionizing the design of small molecule medicines. Using advanced structure-based and computational drug discovery technology, we address limitations of biologic and peptide drugs to create orally available therapies for chronic diseases with significant unmet needs.</w:t>
      </w:r>
    </w:p>
    <w:p w14:paraId="2BBEEF0F" w14:textId="77777777" w:rsidR="00B34753" w:rsidRPr="00B34753" w:rsidRDefault="00B34753" w:rsidP="00B34753">
      <w:r w:rsidRPr="00B34753">
        <w:t>Our clinical-stage pipeline focuses on cardiovascular, metabolic, and pulmonary conditions, leveraging strengths across offices in California and Shanghai. Backed by top-tier investors, we are committed to delivering life-changing solutions to patients globally.</w:t>
      </w:r>
    </w:p>
    <w:p w14:paraId="56E5D390" w14:textId="77777777" w:rsidR="00B34753" w:rsidRPr="00B34753" w:rsidRDefault="00B34753" w:rsidP="00B34753">
      <w:r w:rsidRPr="00B34753">
        <w:rPr>
          <w:b/>
          <w:bCs/>
        </w:rPr>
        <w:t>Position Summary</w:t>
      </w:r>
      <w:r w:rsidRPr="00B34753">
        <w:br/>
        <w:t xml:space="preserve">We are seeking a highly motivated </w:t>
      </w:r>
      <w:r w:rsidRPr="00B34753">
        <w:rPr>
          <w:b/>
          <w:bCs/>
        </w:rPr>
        <w:t>Senior Clinical Trial Manager (Sr. CTM)</w:t>
      </w:r>
      <w:r w:rsidRPr="00B34753">
        <w:t xml:space="preserve"> to join our Clinical Development Operations team. This critical role offers the opportunity to contribute to groundbreaking Phase II multinational clinical studies. The Sr. CTM will oversee trial operations, manage internal and external stakeholders, and ensure timely delivery of high-quality studies that align with company goals.</w:t>
      </w:r>
    </w:p>
    <w:p w14:paraId="49F20F3B" w14:textId="77777777" w:rsidR="00B34753" w:rsidRPr="00B34753" w:rsidRDefault="00B34753" w:rsidP="00B34753">
      <w:r w:rsidRPr="00B34753">
        <w:rPr>
          <w:b/>
          <w:bCs/>
        </w:rPr>
        <w:t>Key Responsibilities</w:t>
      </w:r>
    </w:p>
    <w:p w14:paraId="663F350E" w14:textId="77777777" w:rsidR="00B34753" w:rsidRPr="00B34753" w:rsidRDefault="00B34753" w:rsidP="00B34753">
      <w:pPr>
        <w:numPr>
          <w:ilvl w:val="0"/>
          <w:numId w:val="1"/>
        </w:numPr>
      </w:pPr>
      <w:r w:rsidRPr="00B34753">
        <w:t>Lead cross-functional global study teams through all stages (start-up, conduct, close-out).</w:t>
      </w:r>
    </w:p>
    <w:p w14:paraId="21E34622" w14:textId="77777777" w:rsidR="00B34753" w:rsidRPr="00B34753" w:rsidRDefault="00B34753" w:rsidP="00B34753">
      <w:pPr>
        <w:numPr>
          <w:ilvl w:val="0"/>
          <w:numId w:val="1"/>
        </w:numPr>
      </w:pPr>
      <w:r w:rsidRPr="00B34753">
        <w:t>Manage vendor selection processes, including RFP/RFI analysis, budget and proposal review, bid defenses, and contract execution.</w:t>
      </w:r>
    </w:p>
    <w:p w14:paraId="27065D58" w14:textId="77777777" w:rsidR="00B34753" w:rsidRPr="00B34753" w:rsidRDefault="00B34753" w:rsidP="00B34753">
      <w:pPr>
        <w:numPr>
          <w:ilvl w:val="0"/>
          <w:numId w:val="1"/>
        </w:numPr>
      </w:pPr>
      <w:r w:rsidRPr="00B34753">
        <w:t>Oversee and coordinate CROs and other service providers to ensure clinical trial activities meet regulatory, quality, and timeline objectives.</w:t>
      </w:r>
    </w:p>
    <w:p w14:paraId="3A37CE63" w14:textId="77777777" w:rsidR="00B34753" w:rsidRPr="00B34753" w:rsidRDefault="00B34753" w:rsidP="00B34753">
      <w:pPr>
        <w:numPr>
          <w:ilvl w:val="0"/>
          <w:numId w:val="1"/>
        </w:numPr>
      </w:pPr>
      <w:r w:rsidRPr="00B34753">
        <w:t>Prepare for regulatory inspections, ensuring studies comply with ICH/GCP, FDA/EU guidelines, and company SOPs.</w:t>
      </w:r>
    </w:p>
    <w:p w14:paraId="09F58881" w14:textId="77777777" w:rsidR="00B34753" w:rsidRPr="00B34753" w:rsidRDefault="00B34753" w:rsidP="00B34753">
      <w:pPr>
        <w:numPr>
          <w:ilvl w:val="0"/>
          <w:numId w:val="1"/>
        </w:numPr>
      </w:pPr>
      <w:r w:rsidRPr="00B34753">
        <w:t>Lead and/or contribute to the development of study documents, such as protocols, CRFs, and oversight plans.</w:t>
      </w:r>
    </w:p>
    <w:p w14:paraId="2B827CDB" w14:textId="77777777" w:rsidR="00B34753" w:rsidRPr="00B34753" w:rsidRDefault="00B34753" w:rsidP="00B34753">
      <w:pPr>
        <w:numPr>
          <w:ilvl w:val="0"/>
          <w:numId w:val="1"/>
        </w:numPr>
      </w:pPr>
      <w:r w:rsidRPr="00B34753">
        <w:t>Monitor study progress, manage risks, and ensure timely issue resolution.</w:t>
      </w:r>
    </w:p>
    <w:p w14:paraId="47FC95AE" w14:textId="77777777" w:rsidR="00B34753" w:rsidRPr="00B34753" w:rsidRDefault="00B34753" w:rsidP="00B34753">
      <w:pPr>
        <w:numPr>
          <w:ilvl w:val="0"/>
          <w:numId w:val="1"/>
        </w:numPr>
      </w:pPr>
      <w:r w:rsidRPr="00B34753">
        <w:t>Collaborate with Study Leads to track and manage financial performance against study budgets.</w:t>
      </w:r>
    </w:p>
    <w:p w14:paraId="40070FEC" w14:textId="77777777" w:rsidR="00B34753" w:rsidRPr="00B34753" w:rsidRDefault="00B34753" w:rsidP="00B34753">
      <w:pPr>
        <w:numPr>
          <w:ilvl w:val="0"/>
          <w:numId w:val="1"/>
        </w:numPr>
      </w:pPr>
      <w:r w:rsidRPr="00B34753">
        <w:lastRenderedPageBreak/>
        <w:t>Provide updates to stakeholders, escalating concerns as necessary.</w:t>
      </w:r>
    </w:p>
    <w:p w14:paraId="69FAB729" w14:textId="77777777" w:rsidR="00B34753" w:rsidRPr="00B34753" w:rsidRDefault="00B34753" w:rsidP="00B34753">
      <w:pPr>
        <w:numPr>
          <w:ilvl w:val="0"/>
          <w:numId w:val="1"/>
        </w:numPr>
      </w:pPr>
      <w:r w:rsidRPr="00B34753">
        <w:t>Support regulatory submissions and address inquiries from health authorities and ethics committees.</w:t>
      </w:r>
    </w:p>
    <w:p w14:paraId="52518559" w14:textId="77777777" w:rsidR="00B34753" w:rsidRPr="00B34753" w:rsidRDefault="00B34753" w:rsidP="00B34753">
      <w:pPr>
        <w:numPr>
          <w:ilvl w:val="0"/>
          <w:numId w:val="1"/>
        </w:numPr>
      </w:pPr>
      <w:r w:rsidRPr="00B34753">
        <w:t>Identify process improvement opportunities to enhance operational efficiency.</w:t>
      </w:r>
    </w:p>
    <w:p w14:paraId="1C757EED" w14:textId="77777777" w:rsidR="00B34753" w:rsidRPr="00B34753" w:rsidRDefault="00B34753" w:rsidP="00B34753">
      <w:r w:rsidRPr="00B34753">
        <w:rPr>
          <w:b/>
          <w:bCs/>
        </w:rPr>
        <w:t>Requirements</w:t>
      </w:r>
    </w:p>
    <w:p w14:paraId="62930A89" w14:textId="77777777" w:rsidR="00B34753" w:rsidRPr="00B34753" w:rsidRDefault="00B34753" w:rsidP="00B34753">
      <w:pPr>
        <w:numPr>
          <w:ilvl w:val="0"/>
          <w:numId w:val="2"/>
        </w:numPr>
      </w:pPr>
      <w:r w:rsidRPr="00B34753">
        <w:rPr>
          <w:b/>
          <w:bCs/>
        </w:rPr>
        <w:t>Education:</w:t>
      </w:r>
      <w:r w:rsidRPr="00B34753">
        <w:t xml:space="preserve"> Bachelor’s degree in a scientific or healthcare discipline preferred.</w:t>
      </w:r>
    </w:p>
    <w:p w14:paraId="3E080BB4" w14:textId="77777777" w:rsidR="00B34753" w:rsidRPr="00B34753" w:rsidRDefault="00B34753" w:rsidP="00B34753">
      <w:pPr>
        <w:numPr>
          <w:ilvl w:val="0"/>
          <w:numId w:val="2"/>
        </w:numPr>
      </w:pPr>
      <w:r w:rsidRPr="00B34753">
        <w:rPr>
          <w:b/>
          <w:bCs/>
        </w:rPr>
        <w:t>Experience:</w:t>
      </w:r>
    </w:p>
    <w:p w14:paraId="55B5BB60" w14:textId="77777777" w:rsidR="00B34753" w:rsidRPr="00B34753" w:rsidRDefault="00B34753" w:rsidP="00B34753">
      <w:pPr>
        <w:numPr>
          <w:ilvl w:val="1"/>
          <w:numId w:val="2"/>
        </w:numPr>
      </w:pPr>
      <w:r w:rsidRPr="00B34753">
        <w:t>7+ years in biotech/pharmaceutical clinical operations, with increasing responsibilities.</w:t>
      </w:r>
    </w:p>
    <w:p w14:paraId="37E23A8D" w14:textId="77777777" w:rsidR="00B34753" w:rsidRPr="00B34753" w:rsidRDefault="00B34753" w:rsidP="00B34753">
      <w:pPr>
        <w:numPr>
          <w:ilvl w:val="1"/>
          <w:numId w:val="2"/>
        </w:numPr>
      </w:pPr>
      <w:r w:rsidRPr="00B34753">
        <w:t>3+ years in clinical trial management, including oversight of CROs, sites, and vendors.</w:t>
      </w:r>
    </w:p>
    <w:p w14:paraId="7CED038B" w14:textId="77777777" w:rsidR="00B34753" w:rsidRPr="00B34753" w:rsidRDefault="00B34753" w:rsidP="00B34753">
      <w:pPr>
        <w:numPr>
          <w:ilvl w:val="1"/>
          <w:numId w:val="2"/>
        </w:numPr>
      </w:pPr>
      <w:r w:rsidRPr="00B34753">
        <w:t>Hands-on experience managing Phase II global, multi-center studies.</w:t>
      </w:r>
    </w:p>
    <w:p w14:paraId="2BADE0E9" w14:textId="77777777" w:rsidR="00B34753" w:rsidRPr="00B34753" w:rsidRDefault="00B34753" w:rsidP="00B34753">
      <w:pPr>
        <w:numPr>
          <w:ilvl w:val="1"/>
          <w:numId w:val="2"/>
        </w:numPr>
      </w:pPr>
      <w:r w:rsidRPr="00B34753">
        <w:t>Knowledge of regulatory requirements (FDA, EU, ICH/GCP).</w:t>
      </w:r>
    </w:p>
    <w:p w14:paraId="489A1666" w14:textId="77777777" w:rsidR="00B34753" w:rsidRPr="00B34753" w:rsidRDefault="00B34753" w:rsidP="00B34753">
      <w:pPr>
        <w:numPr>
          <w:ilvl w:val="1"/>
          <w:numId w:val="2"/>
        </w:numPr>
      </w:pPr>
      <w:r w:rsidRPr="00B34753">
        <w:t>Strong experience working in cross-functional, global teams (APAC/EU preferred).</w:t>
      </w:r>
    </w:p>
    <w:p w14:paraId="5A5A1308" w14:textId="77777777" w:rsidR="00B34753" w:rsidRPr="00B34753" w:rsidRDefault="00B34753" w:rsidP="00B34753">
      <w:pPr>
        <w:numPr>
          <w:ilvl w:val="0"/>
          <w:numId w:val="2"/>
        </w:numPr>
      </w:pPr>
      <w:r w:rsidRPr="00B34753">
        <w:rPr>
          <w:b/>
          <w:bCs/>
        </w:rPr>
        <w:t>Skills:</w:t>
      </w:r>
    </w:p>
    <w:p w14:paraId="4C98FACA" w14:textId="77777777" w:rsidR="00B34753" w:rsidRPr="00B34753" w:rsidRDefault="00B34753" w:rsidP="00B34753">
      <w:pPr>
        <w:numPr>
          <w:ilvl w:val="1"/>
          <w:numId w:val="2"/>
        </w:numPr>
      </w:pPr>
      <w:r w:rsidRPr="00B34753">
        <w:t>Proficiency in MS Office (Word, Excel, PowerPoint).</w:t>
      </w:r>
    </w:p>
    <w:p w14:paraId="23D9EBE7" w14:textId="77777777" w:rsidR="00B34753" w:rsidRPr="00B34753" w:rsidRDefault="00B34753" w:rsidP="00B34753">
      <w:pPr>
        <w:numPr>
          <w:ilvl w:val="1"/>
          <w:numId w:val="2"/>
        </w:numPr>
      </w:pPr>
      <w:r w:rsidRPr="00B34753">
        <w:t>Exceptional communication and negotiation skills.</w:t>
      </w:r>
    </w:p>
    <w:p w14:paraId="7A3BD28F" w14:textId="77777777" w:rsidR="00B34753" w:rsidRPr="00B34753" w:rsidRDefault="00B34753" w:rsidP="00B34753">
      <w:pPr>
        <w:numPr>
          <w:ilvl w:val="1"/>
          <w:numId w:val="2"/>
        </w:numPr>
      </w:pPr>
      <w:r w:rsidRPr="00B34753">
        <w:t>Proven ability to manage multiple priorities in a dynamic environment.</w:t>
      </w:r>
    </w:p>
    <w:p w14:paraId="6409A964" w14:textId="77777777" w:rsidR="00B34753" w:rsidRPr="00B34753" w:rsidRDefault="00B34753" w:rsidP="00B34753">
      <w:r w:rsidRPr="00B34753">
        <w:rPr>
          <w:b/>
          <w:bCs/>
        </w:rPr>
        <w:t>Location and Travel</w:t>
      </w:r>
    </w:p>
    <w:p w14:paraId="61B43B77" w14:textId="77777777" w:rsidR="00B34753" w:rsidRPr="00B34753" w:rsidRDefault="00B34753" w:rsidP="00B34753">
      <w:pPr>
        <w:numPr>
          <w:ilvl w:val="0"/>
          <w:numId w:val="3"/>
        </w:numPr>
      </w:pPr>
      <w:r w:rsidRPr="00B34753">
        <w:rPr>
          <w:b/>
          <w:bCs/>
        </w:rPr>
        <w:t>Hybrid:</w:t>
      </w:r>
      <w:r w:rsidRPr="00B34753">
        <w:t xml:space="preserve"> 3 days per week on-site in South San Francisco preferred.</w:t>
      </w:r>
    </w:p>
    <w:p w14:paraId="5A5A31C6" w14:textId="77777777" w:rsidR="00B34753" w:rsidRPr="00B34753" w:rsidRDefault="00B34753" w:rsidP="00B34753">
      <w:pPr>
        <w:numPr>
          <w:ilvl w:val="0"/>
          <w:numId w:val="3"/>
        </w:numPr>
      </w:pPr>
      <w:r w:rsidRPr="00B34753">
        <w:t>Up to 30% travel may be required.</w:t>
      </w:r>
    </w:p>
    <w:p w14:paraId="51346833" w14:textId="77777777" w:rsidR="00B34753" w:rsidRPr="00B34753" w:rsidRDefault="00B34753" w:rsidP="00B34753">
      <w:r w:rsidRPr="00B34753">
        <w:rPr>
          <w:b/>
          <w:bCs/>
        </w:rPr>
        <w:t>Compensation and Benefits</w:t>
      </w:r>
    </w:p>
    <w:p w14:paraId="628E3C40" w14:textId="586D7321" w:rsidR="00B34753" w:rsidRDefault="00B34753" w:rsidP="00B34753">
      <w:pPr>
        <w:numPr>
          <w:ilvl w:val="0"/>
          <w:numId w:val="4"/>
        </w:numPr>
      </w:pPr>
      <w:r w:rsidRPr="00B34753">
        <w:t>Salary: $155,000–$190,000</w:t>
      </w:r>
    </w:p>
    <w:p w14:paraId="1DE93D33" w14:textId="4E274D7F" w:rsidR="00B34753" w:rsidRPr="00B34753" w:rsidRDefault="00B34753" w:rsidP="00B34753">
      <w:pPr>
        <w:numPr>
          <w:ilvl w:val="0"/>
          <w:numId w:val="4"/>
        </w:numPr>
      </w:pPr>
      <w:r w:rsidRPr="00B34753">
        <w:t>Comprehensive benefits, equity, and performance-based bonus.</w:t>
      </w:r>
    </w:p>
    <w:p w14:paraId="42D6ABD7"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4C4286"/>
    <w:multiLevelType w:val="multilevel"/>
    <w:tmpl w:val="9D48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F91224"/>
    <w:multiLevelType w:val="multilevel"/>
    <w:tmpl w:val="2D849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055C13"/>
    <w:multiLevelType w:val="multilevel"/>
    <w:tmpl w:val="15A4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B56240"/>
    <w:multiLevelType w:val="multilevel"/>
    <w:tmpl w:val="DFE2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807184">
    <w:abstractNumId w:val="0"/>
  </w:num>
  <w:num w:numId="2" w16cid:durableId="79453253">
    <w:abstractNumId w:val="1"/>
  </w:num>
  <w:num w:numId="3" w16cid:durableId="221723114">
    <w:abstractNumId w:val="3"/>
  </w:num>
  <w:num w:numId="4" w16cid:durableId="5987534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753"/>
    <w:rsid w:val="003F4910"/>
    <w:rsid w:val="007E7199"/>
    <w:rsid w:val="00B34753"/>
    <w:rsid w:val="00C25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5DA72B"/>
  <w15:chartTrackingRefBased/>
  <w15:docId w15:val="{2E9C80BD-697A-4C00-822C-0D5F0AEC4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7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47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47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7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7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7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47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47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7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7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753"/>
    <w:rPr>
      <w:rFonts w:eastAsiaTheme="majorEastAsia" w:cstheme="majorBidi"/>
      <w:color w:val="272727" w:themeColor="text1" w:themeTint="D8"/>
    </w:rPr>
  </w:style>
  <w:style w:type="paragraph" w:styleId="Title">
    <w:name w:val="Title"/>
    <w:basedOn w:val="Normal"/>
    <w:next w:val="Normal"/>
    <w:link w:val="TitleChar"/>
    <w:uiPriority w:val="10"/>
    <w:qFormat/>
    <w:rsid w:val="00B34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753"/>
    <w:pPr>
      <w:spacing w:before="160"/>
      <w:jc w:val="center"/>
    </w:pPr>
    <w:rPr>
      <w:i/>
      <w:iCs/>
      <w:color w:val="404040" w:themeColor="text1" w:themeTint="BF"/>
    </w:rPr>
  </w:style>
  <w:style w:type="character" w:customStyle="1" w:styleId="QuoteChar">
    <w:name w:val="Quote Char"/>
    <w:basedOn w:val="DefaultParagraphFont"/>
    <w:link w:val="Quote"/>
    <w:uiPriority w:val="29"/>
    <w:rsid w:val="00B34753"/>
    <w:rPr>
      <w:i/>
      <w:iCs/>
      <w:color w:val="404040" w:themeColor="text1" w:themeTint="BF"/>
    </w:rPr>
  </w:style>
  <w:style w:type="paragraph" w:styleId="ListParagraph">
    <w:name w:val="List Paragraph"/>
    <w:basedOn w:val="Normal"/>
    <w:uiPriority w:val="34"/>
    <w:qFormat/>
    <w:rsid w:val="00B34753"/>
    <w:pPr>
      <w:ind w:left="720"/>
      <w:contextualSpacing/>
    </w:pPr>
  </w:style>
  <w:style w:type="character" w:styleId="IntenseEmphasis">
    <w:name w:val="Intense Emphasis"/>
    <w:basedOn w:val="DefaultParagraphFont"/>
    <w:uiPriority w:val="21"/>
    <w:qFormat/>
    <w:rsid w:val="00B34753"/>
    <w:rPr>
      <w:i/>
      <w:iCs/>
      <w:color w:val="0F4761" w:themeColor="accent1" w:themeShade="BF"/>
    </w:rPr>
  </w:style>
  <w:style w:type="paragraph" w:styleId="IntenseQuote">
    <w:name w:val="Intense Quote"/>
    <w:basedOn w:val="Normal"/>
    <w:next w:val="Normal"/>
    <w:link w:val="IntenseQuoteChar"/>
    <w:uiPriority w:val="30"/>
    <w:qFormat/>
    <w:rsid w:val="00B34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753"/>
    <w:rPr>
      <w:i/>
      <w:iCs/>
      <w:color w:val="0F4761" w:themeColor="accent1" w:themeShade="BF"/>
    </w:rPr>
  </w:style>
  <w:style w:type="character" w:styleId="IntenseReference">
    <w:name w:val="Intense Reference"/>
    <w:basedOn w:val="DefaultParagraphFont"/>
    <w:uiPriority w:val="32"/>
    <w:qFormat/>
    <w:rsid w:val="00B347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417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411</Words>
  <Characters>2734</Characters>
  <Application>Microsoft Office Word</Application>
  <DocSecurity>0</DocSecurity>
  <Lines>56</Lines>
  <Paragraphs>36</Paragraphs>
  <ScaleCrop>false</ScaleCrop>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2025-01-27T16:30:00Z</dcterms:created>
  <dcterms:modified xsi:type="dcterms:W3CDTF">2025-01-27T16:31:00Z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13ee66c3-0ec4-4c0d-a4ee-9a70bbe75bcf</vt:lpwstr>
  </property>
</Properties>
</file>