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97A4" w14:textId="3ABD84E1" w:rsidR="00493987" w:rsidRPr="00493987" w:rsidRDefault="00493987" w:rsidP="00493987">
      <w:pPr>
        <w:rPr>
          <w:b/>
          <w:bCs/>
        </w:rPr>
      </w:pPr>
      <w:r w:rsidRPr="00493987">
        <w:rPr>
          <w:b/>
          <w:bCs/>
        </w:rPr>
        <w:t>Ultragenyx Pharmaceutical</w:t>
      </w:r>
    </w:p>
    <w:p w14:paraId="378F75FF" w14:textId="4EF0DE16" w:rsidR="00493987" w:rsidRPr="00493987" w:rsidRDefault="00493987" w:rsidP="00493987">
      <w:pPr>
        <w:rPr>
          <w:b/>
          <w:bCs/>
        </w:rPr>
      </w:pPr>
      <w:r w:rsidRPr="00493987">
        <w:rPr>
          <w:b/>
          <w:bCs/>
        </w:rPr>
        <w:t>Sr. CTM</w:t>
      </w:r>
    </w:p>
    <w:p w14:paraId="472A94F0" w14:textId="21269B6F" w:rsidR="00493987" w:rsidRDefault="00493987" w:rsidP="00493987">
      <w:r>
        <w:t>Remote</w:t>
      </w:r>
    </w:p>
    <w:p w14:paraId="36B6FC93" w14:textId="6125ACAA" w:rsidR="00493987" w:rsidRDefault="00493987" w:rsidP="00493987">
      <w:r>
        <w:t>Pay Rate: $70/hr</w:t>
      </w:r>
    </w:p>
    <w:p w14:paraId="7D88C856" w14:textId="1E26BCD4" w:rsidR="00103B08" w:rsidRDefault="00103B08" w:rsidP="00493987">
      <w:r>
        <w:t>6 month contract (opportunity to be extended or converted to full time)</w:t>
      </w:r>
    </w:p>
    <w:p w14:paraId="346105EA" w14:textId="0C28CC4F" w:rsidR="00493987" w:rsidRPr="00493987" w:rsidRDefault="00493987" w:rsidP="00493987">
      <w:r w:rsidRPr="00493987">
        <w:t>JOB DESCRIPTION</w:t>
      </w:r>
    </w:p>
    <w:p w14:paraId="092C9EEE" w14:textId="77777777" w:rsidR="00493987" w:rsidRPr="00493987" w:rsidRDefault="00493987" w:rsidP="00493987">
      <w:r w:rsidRPr="00493987">
        <w:rPr>
          <w:b/>
          <w:bCs/>
        </w:rPr>
        <w:t>Summary –</w:t>
      </w:r>
    </w:p>
    <w:p w14:paraId="0FD9B76D" w14:textId="77777777" w:rsidR="00493987" w:rsidRPr="00493987" w:rsidRDefault="00493987" w:rsidP="00493987">
      <w:r w:rsidRPr="00493987">
        <w:t>The Senior Clinical Trial Manager Sr. (CTM) is responsible for the day-to-day management of a clinical trial or region, oversight of vendors, and clinical trial sites.</w:t>
      </w:r>
    </w:p>
    <w:p w14:paraId="2E5E9575" w14:textId="77777777" w:rsidR="00493987" w:rsidRPr="00493987" w:rsidRDefault="00493987" w:rsidP="00493987">
      <w:r w:rsidRPr="00493987">
        <w:t>For this study, the role is as a Lead Study Manager.</w:t>
      </w:r>
    </w:p>
    <w:p w14:paraId="7D988091" w14:textId="77777777" w:rsidR="00493987" w:rsidRPr="00493987" w:rsidRDefault="00493987" w:rsidP="00493987">
      <w:r w:rsidRPr="00493987">
        <w:t>The Senior Clinical Trial Manager (Sr. CTM) is accountable for ensuring high quality deliverables are within timelines and budget.  This position will work closely with cross-functional teams to ensure study start-up through close-out activities are conducted in accordance with Standard Operating Procedures (SOPs) and applicable regulations governing the conduct of clinical trials. </w:t>
      </w:r>
    </w:p>
    <w:p w14:paraId="5E893D6D" w14:textId="77777777" w:rsidR="00493987" w:rsidRPr="00493987" w:rsidRDefault="00493987" w:rsidP="00493987">
      <w:r w:rsidRPr="00493987">
        <w:rPr>
          <w:b/>
          <w:bCs/>
        </w:rPr>
        <w:t>Responsibilities –</w:t>
      </w:r>
    </w:p>
    <w:p w14:paraId="52065716" w14:textId="77777777" w:rsidR="00493987" w:rsidRPr="00493987" w:rsidRDefault="00493987" w:rsidP="00493987">
      <w:r w:rsidRPr="00493987">
        <w:t>1.     Responsible for the day-to-day management of assigned operational aspects, such as CRO/vendor management, drug supply management, management of clinical sites, etc for assigned region(s) or study(s)</w:t>
      </w:r>
    </w:p>
    <w:p w14:paraId="5847D4B0" w14:textId="77777777" w:rsidR="00493987" w:rsidRPr="00493987" w:rsidRDefault="00493987" w:rsidP="00493987">
      <w:r w:rsidRPr="00493987">
        <w:t>2.     Manages high impact vendors, including oversight of timelines and contracts (invoicing, purchase order monitoring, and forecasting)</w:t>
      </w:r>
    </w:p>
    <w:p w14:paraId="56B73AC7" w14:textId="77777777" w:rsidR="00493987" w:rsidRPr="00493987" w:rsidRDefault="00493987" w:rsidP="00493987">
      <w:r w:rsidRPr="00493987">
        <w:t>3.     Oversee development and maintenance of study documents such as Study Timelines, Vendor Management Plan, Risk Management Plan, Informed Consent Form, Monitoring Oversight Plan, CRFs, Study Reference Manual, dashboards, etc</w:t>
      </w:r>
    </w:p>
    <w:p w14:paraId="4E56D223" w14:textId="77777777" w:rsidR="00493987" w:rsidRPr="00493987" w:rsidRDefault="00493987" w:rsidP="00493987">
      <w:r w:rsidRPr="00493987">
        <w:t>4.     Lead, or actively contribute to, Study Management Team meetings</w:t>
      </w:r>
    </w:p>
    <w:p w14:paraId="73C86D7E" w14:textId="77777777" w:rsidR="00493987" w:rsidRPr="00493987" w:rsidRDefault="00493987" w:rsidP="00493987">
      <w:r w:rsidRPr="00493987">
        <w:t>5.     Identify study risks, develop and implement mitigation strategies</w:t>
      </w:r>
    </w:p>
    <w:p w14:paraId="6B1D6060" w14:textId="77777777" w:rsidR="00493987" w:rsidRPr="00493987" w:rsidRDefault="00493987" w:rsidP="00493987">
      <w:r w:rsidRPr="00493987">
        <w:t>6.     Oversee Trial Master File, Completeness Reviews, and Essential Document List</w:t>
      </w:r>
    </w:p>
    <w:p w14:paraId="61072867" w14:textId="77777777" w:rsidR="00493987" w:rsidRPr="00493987" w:rsidRDefault="00493987" w:rsidP="00493987">
      <w:r w:rsidRPr="00493987">
        <w:t>7.     Support the study budgeting process, including the review of clinical trial financial accruals</w:t>
      </w:r>
    </w:p>
    <w:p w14:paraId="6AA5D60D" w14:textId="77777777" w:rsidR="00493987" w:rsidRPr="00493987" w:rsidRDefault="00493987" w:rsidP="00493987">
      <w:r w:rsidRPr="00493987">
        <w:lastRenderedPageBreak/>
        <w:t> </w:t>
      </w:r>
    </w:p>
    <w:p w14:paraId="77119A5E" w14:textId="77777777" w:rsidR="00493987" w:rsidRPr="00493987" w:rsidRDefault="00493987" w:rsidP="00493987">
      <w:r w:rsidRPr="00493987">
        <w:rPr>
          <w:b/>
          <w:bCs/>
        </w:rPr>
        <w:t>Requirements </w:t>
      </w:r>
      <w:r w:rsidRPr="00493987">
        <w:t>–</w:t>
      </w:r>
    </w:p>
    <w:p w14:paraId="795C0CB2" w14:textId="77777777" w:rsidR="00493987" w:rsidRPr="00493987" w:rsidRDefault="00493987" w:rsidP="00493987">
      <w:r w:rsidRPr="00493987">
        <w:t>1.     Bachelor degree or equivalent is required (scientific or healthcare discipline preferred)</w:t>
      </w:r>
    </w:p>
    <w:p w14:paraId="5B5FEEF1" w14:textId="77777777" w:rsidR="00493987" w:rsidRPr="00493987" w:rsidRDefault="00493987" w:rsidP="00493987">
      <w:r w:rsidRPr="00493987">
        <w:t>2.     Typically, 8 years of direct work experience in Clinical Research, with international experience</w:t>
      </w:r>
    </w:p>
    <w:p w14:paraId="0A5E6B25" w14:textId="77777777" w:rsidR="00493987" w:rsidRPr="00493987" w:rsidRDefault="00493987" w:rsidP="00493987">
      <w:r w:rsidRPr="00493987">
        <w:t>3.     Experience in study start up and management (Sponsor) of post marketing studies preferred</w:t>
      </w:r>
    </w:p>
    <w:p w14:paraId="63412AE1" w14:textId="77777777" w:rsidR="00493987" w:rsidRPr="00493987" w:rsidRDefault="00493987" w:rsidP="00493987">
      <w:r w:rsidRPr="00493987">
        <w:t>4.     Fully capable to independently lead all aspects of a clinical trial</w:t>
      </w:r>
    </w:p>
    <w:p w14:paraId="5616DBAB" w14:textId="77777777" w:rsidR="00493987" w:rsidRPr="00493987" w:rsidRDefault="00493987" w:rsidP="00493987">
      <w:r w:rsidRPr="00493987">
        <w:t>5.     Effective leadership of cross-functional teams</w:t>
      </w:r>
    </w:p>
    <w:p w14:paraId="45F61878" w14:textId="77777777" w:rsidR="00493987" w:rsidRPr="00493987" w:rsidRDefault="00493987" w:rsidP="00493987">
      <w:r w:rsidRPr="00493987">
        <w:t>6.     Excellent planning, organizational, and communication skills</w:t>
      </w:r>
    </w:p>
    <w:p w14:paraId="0D159C46" w14:textId="77777777" w:rsidR="00493987" w:rsidRPr="00493987" w:rsidRDefault="00493987" w:rsidP="00493987">
      <w:r w:rsidRPr="00493987">
        <w:t>7.     Able to handle multiple tasks and deadlines, and identify risks and issues and take appropriate actions</w:t>
      </w:r>
    </w:p>
    <w:p w14:paraId="1118D365" w14:textId="77777777" w:rsidR="00493987" w:rsidRPr="00493987" w:rsidRDefault="00493987" w:rsidP="00493987">
      <w:r w:rsidRPr="00493987">
        <w:t>8.     Must be self-motivated and able to develop solutions for a variety of complex problems where analysis requires an in-depth evaluation of variable factors, including inter-organizational impact</w:t>
      </w:r>
    </w:p>
    <w:p w14:paraId="00727262" w14:textId="77777777" w:rsidR="00493987" w:rsidRPr="00493987" w:rsidRDefault="00493987" w:rsidP="00493987">
      <w:r w:rsidRPr="00493987">
        <w:t>9.     Must have the ability to build and maintain positive relationships with management, peers, vendors, and clinical sites</w:t>
      </w:r>
    </w:p>
    <w:p w14:paraId="419ABEEB" w14:textId="77777777" w:rsidR="00493987" w:rsidRPr="00493987" w:rsidRDefault="00493987" w:rsidP="00493987">
      <w:r w:rsidRPr="00493987">
        <w:t>10.  10% travel may be required</w:t>
      </w:r>
    </w:p>
    <w:p w14:paraId="7CEACCCB" w14:textId="77777777" w:rsidR="003E5CA4" w:rsidRDefault="003E5CA4"/>
    <w:sectPr w:rsidR="003E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87"/>
    <w:rsid w:val="000F0C89"/>
    <w:rsid w:val="00103B08"/>
    <w:rsid w:val="001D4820"/>
    <w:rsid w:val="003E5CA4"/>
    <w:rsid w:val="00493987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44BB9"/>
  <w15:chartTrackingRefBased/>
  <w15:docId w15:val="{3EFFFD96-10DD-432D-AC4A-A89D4642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6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2025-05-27T12:28:00Z</dcterms:created>
  <dcterms:modified xsi:type="dcterms:W3CDTF">2025-05-27T12:34:00Z</dcterms:modified>
</cp:coreProperties>
</file>