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C1117" w14:textId="77777777" w:rsidR="002211EC" w:rsidRPr="002211EC" w:rsidRDefault="002211EC" w:rsidP="002211EC">
      <w:r w:rsidRPr="002211EC">
        <w:rPr>
          <w:b/>
          <w:bCs/>
        </w:rPr>
        <w:t>Job Title:</w:t>
      </w:r>
      <w:r w:rsidRPr="002211EC">
        <w:br/>
        <w:t>Sr. Clinical Database Programmer (Veeva CDMS) – 18-Month Contract</w:t>
      </w:r>
    </w:p>
    <w:p w14:paraId="63887047" w14:textId="77777777" w:rsidR="002211EC" w:rsidRPr="002211EC" w:rsidRDefault="002211EC" w:rsidP="002211EC">
      <w:r w:rsidRPr="002211EC">
        <w:rPr>
          <w:b/>
          <w:bCs/>
        </w:rPr>
        <w:t>Company:</w:t>
      </w:r>
      <w:r w:rsidRPr="002211EC">
        <w:br/>
        <w:t>IDEAYA Biosciences, Inc.</w:t>
      </w:r>
    </w:p>
    <w:p w14:paraId="0448343B" w14:textId="77777777" w:rsidR="002211EC" w:rsidRPr="002211EC" w:rsidRDefault="002211EC" w:rsidP="002211EC">
      <w:r w:rsidRPr="002211EC">
        <w:rPr>
          <w:b/>
          <w:bCs/>
        </w:rPr>
        <w:t>Location:</w:t>
      </w:r>
      <w:r w:rsidRPr="002211EC">
        <w:br/>
        <w:t>Remote within the United States (must be able to support core Pacific / West Coast hours)</w:t>
      </w:r>
    </w:p>
    <w:p w14:paraId="61086624" w14:textId="77777777" w:rsidR="002211EC" w:rsidRPr="002211EC" w:rsidRDefault="002211EC" w:rsidP="002211EC">
      <w:r w:rsidRPr="002211EC">
        <w:rPr>
          <w:b/>
          <w:bCs/>
        </w:rPr>
        <w:t>Contract Type &amp; Duration:</w:t>
      </w:r>
      <w:r w:rsidRPr="002211EC">
        <w:br/>
        <w:t>18-month contract</w:t>
      </w:r>
    </w:p>
    <w:p w14:paraId="1A436173" w14:textId="77777777" w:rsidR="002211EC" w:rsidRPr="002211EC" w:rsidRDefault="002211EC" w:rsidP="002211EC">
      <w:r w:rsidRPr="002211EC">
        <w:rPr>
          <w:b/>
          <w:bCs/>
        </w:rPr>
        <w:t>Hourly Pay Rate:</w:t>
      </w:r>
      <w:r w:rsidRPr="002211EC">
        <w:br/>
        <w:t>Low-to-mid $90s per hour, depending on experience</w:t>
      </w:r>
    </w:p>
    <w:p w14:paraId="25FE419C" w14:textId="77777777" w:rsidR="002211EC" w:rsidRPr="002211EC" w:rsidRDefault="002211EC" w:rsidP="002211EC">
      <w:r w:rsidRPr="002211EC">
        <w:pict w14:anchorId="7F3C7536">
          <v:rect id="_x0000_i1025" style="width:0;height:1.5pt" o:hralign="center" o:hrstd="t" o:hr="t" fillcolor="#a0a0a0" stroked="f"/>
        </w:pict>
      </w:r>
    </w:p>
    <w:p w14:paraId="2627C66E" w14:textId="77777777" w:rsidR="002211EC" w:rsidRPr="002211EC" w:rsidRDefault="002211EC" w:rsidP="002211EC">
      <w:pPr>
        <w:rPr>
          <w:b/>
          <w:bCs/>
        </w:rPr>
      </w:pPr>
      <w:r w:rsidRPr="002211EC">
        <w:rPr>
          <w:b/>
          <w:bCs/>
        </w:rPr>
        <w:t>Non-Solicitation Policy and Notice to Agencies and Recruiters</w:t>
      </w:r>
    </w:p>
    <w:p w14:paraId="5EF42BBF" w14:textId="77777777" w:rsidR="002211EC" w:rsidRPr="002211EC" w:rsidRDefault="002211EC" w:rsidP="002211EC">
      <w:r w:rsidRPr="002211EC">
        <w:t>IDEAYA’s Non-Solicitation Policy strictly prohibits agencies and recruiters from contacting IDEAYA employees, managers, and leaders to submit unsolicited candidate résumés and/or solicit business partnerships. Submission of unsolicited candidate résumés by agencies or recruiters, with or without a contract in place with IDEAYA Biosciences Inc., will not create any implied obligation. Failure to comply with this policy will result in disqualification from current and future business opportunities with IDEAYA Biosciences.</w:t>
      </w:r>
    </w:p>
    <w:p w14:paraId="583F2AA8" w14:textId="77777777" w:rsidR="002211EC" w:rsidRPr="002211EC" w:rsidRDefault="002211EC" w:rsidP="002211EC">
      <w:r w:rsidRPr="002211EC">
        <w:t>All recruiting and talent agency decisions are managed by IDEAYA’s internal Human Resources function. All communication by external agencies and recruiters must be directed to humanresources@ideayabio.com, and agencies are asked to email their interest only once.</w:t>
      </w:r>
    </w:p>
    <w:p w14:paraId="0A545AEE" w14:textId="77777777" w:rsidR="002211EC" w:rsidRPr="002211EC" w:rsidRDefault="002211EC" w:rsidP="002211EC">
      <w:r w:rsidRPr="002211EC">
        <w:pict w14:anchorId="4D6988EF">
          <v:rect id="_x0000_i1026" style="width:0;height:1.5pt" o:hralign="center" o:hrstd="t" o:hr="t" fillcolor="#a0a0a0" stroked="f"/>
        </w:pict>
      </w:r>
    </w:p>
    <w:p w14:paraId="61312584" w14:textId="77777777" w:rsidR="002211EC" w:rsidRPr="002211EC" w:rsidRDefault="002211EC" w:rsidP="002211EC">
      <w:pPr>
        <w:rPr>
          <w:b/>
          <w:bCs/>
        </w:rPr>
      </w:pPr>
      <w:r w:rsidRPr="002211EC">
        <w:rPr>
          <w:b/>
          <w:bCs/>
        </w:rPr>
        <w:t>About IDEAYA Biosciences</w:t>
      </w:r>
    </w:p>
    <w:p w14:paraId="3579169D" w14:textId="77777777" w:rsidR="002211EC" w:rsidRPr="002211EC" w:rsidRDefault="002211EC" w:rsidP="002211EC">
      <w:r w:rsidRPr="002211EC">
        <w:t>IDEAYA is a precision medicine oncology company committed to the discovery, development, and commercialization of transformative therapies for cancer. Our approach integrates small-molecule drug discovery, structural biology, and bioinformatics with robust internal capabilities in identifying and validating translational biomarkers. We focus on synthetic lethality and antibody-drug conjugates (ADCs) for molecularly defined solid tumor indications.</w:t>
      </w:r>
    </w:p>
    <w:p w14:paraId="016560D4" w14:textId="77777777" w:rsidR="002211EC" w:rsidRPr="002211EC" w:rsidRDefault="002211EC" w:rsidP="002211EC">
      <w:r w:rsidRPr="002211EC">
        <w:lastRenderedPageBreak/>
        <w:t>Our mission is to bring forth the next wave of precision oncology therapies that are more selective, more effective, and deeply personalized, with the goal of altering the course of disease and improving outcomes for patients with cancer.</w:t>
      </w:r>
    </w:p>
    <w:p w14:paraId="294045B0" w14:textId="77777777" w:rsidR="002211EC" w:rsidRPr="002211EC" w:rsidRDefault="002211EC" w:rsidP="002211EC">
      <w:r w:rsidRPr="002211EC">
        <w:t xml:space="preserve">At IDEAYA, you will work alongside talented, mission-driven colleagues who are passionate about being at the forefront of oncology medicine. We are inquisitive, data-driven innovators who collaborate closely to move science forward. For more information, please visit </w:t>
      </w:r>
      <w:hyperlink r:id="rId5" w:tgtFrame="_new" w:history="1">
        <w:r w:rsidRPr="002211EC">
          <w:rPr>
            <w:rStyle w:val="Hyperlink"/>
          </w:rPr>
          <w:t>www.ideayabio.com</w:t>
        </w:r>
      </w:hyperlink>
      <w:r w:rsidRPr="002211EC">
        <w:t>.</w:t>
      </w:r>
    </w:p>
    <w:p w14:paraId="21BE2BE9" w14:textId="77777777" w:rsidR="002211EC" w:rsidRPr="002211EC" w:rsidRDefault="002211EC" w:rsidP="002211EC">
      <w:r w:rsidRPr="002211EC">
        <w:pict w14:anchorId="64B71D73">
          <v:rect id="_x0000_i1027" style="width:0;height:1.5pt" o:hralign="center" o:hrstd="t" o:hr="t" fillcolor="#a0a0a0" stroked="f"/>
        </w:pict>
      </w:r>
    </w:p>
    <w:p w14:paraId="17A746C0" w14:textId="77777777" w:rsidR="002211EC" w:rsidRPr="002211EC" w:rsidRDefault="002211EC" w:rsidP="002211EC">
      <w:pPr>
        <w:rPr>
          <w:b/>
          <w:bCs/>
        </w:rPr>
      </w:pPr>
      <w:r w:rsidRPr="002211EC">
        <w:rPr>
          <w:b/>
          <w:bCs/>
        </w:rPr>
        <w:t>Position Summary</w:t>
      </w:r>
    </w:p>
    <w:p w14:paraId="0751FF52" w14:textId="77777777" w:rsidR="002211EC" w:rsidRPr="002211EC" w:rsidRDefault="002211EC" w:rsidP="002211EC">
      <w:r w:rsidRPr="002211EC">
        <w:t xml:space="preserve">IDEAYA Biosciences is seeking an experienced </w:t>
      </w:r>
      <w:r w:rsidRPr="002211EC">
        <w:rPr>
          <w:b/>
          <w:bCs/>
        </w:rPr>
        <w:t>Sr. Clinical Database Programmer</w:t>
      </w:r>
      <w:r w:rsidRPr="002211EC">
        <w:t xml:space="preserve"> with strong electronic data capture (EDC) expertise and hands-on </w:t>
      </w:r>
      <w:r w:rsidRPr="002211EC">
        <w:rPr>
          <w:b/>
          <w:bCs/>
        </w:rPr>
        <w:t>Veeva CDMS</w:t>
      </w:r>
      <w:r w:rsidRPr="002211EC">
        <w:t xml:space="preserve"> experience. In this role, you will partner closely with lead data managers and multidisciplinary study teams to design, build, test, and maintain clinical databases that support high-quality, efficient oncology trials.</w:t>
      </w:r>
    </w:p>
    <w:p w14:paraId="6FBC9429" w14:textId="77777777" w:rsidR="002211EC" w:rsidRPr="002211EC" w:rsidRDefault="002211EC" w:rsidP="002211EC">
      <w:r w:rsidRPr="002211EC">
        <w:t>You will be a key contributor in optimizing how study teams use Veeva CDMS—helping configure forms and rules, driving database development timelines, and serving as a trusted advisor on best practices for trial design and execution within the platform.</w:t>
      </w:r>
    </w:p>
    <w:p w14:paraId="308CE743" w14:textId="77777777" w:rsidR="002211EC" w:rsidRPr="002211EC" w:rsidRDefault="002211EC" w:rsidP="002211EC">
      <w:r w:rsidRPr="002211EC">
        <w:t>This is an 18-month contract position, fully remote within the U.S., supporting West Coast working hours. You will join a small, collaborative team of programmers working across approximately six studies (typically ~2 studies per programmer).</w:t>
      </w:r>
    </w:p>
    <w:p w14:paraId="2890C909" w14:textId="77777777" w:rsidR="002211EC" w:rsidRPr="002211EC" w:rsidRDefault="002211EC" w:rsidP="002211EC">
      <w:r w:rsidRPr="002211EC">
        <w:pict w14:anchorId="5FF1C2CE">
          <v:rect id="_x0000_i1028" style="width:0;height:1.5pt" o:hralign="center" o:hrstd="t" o:hr="t" fillcolor="#a0a0a0" stroked="f"/>
        </w:pict>
      </w:r>
    </w:p>
    <w:p w14:paraId="557D33FD" w14:textId="77777777" w:rsidR="002211EC" w:rsidRPr="002211EC" w:rsidRDefault="002211EC" w:rsidP="002211EC">
      <w:pPr>
        <w:rPr>
          <w:b/>
          <w:bCs/>
        </w:rPr>
      </w:pPr>
      <w:r w:rsidRPr="002211EC">
        <w:rPr>
          <w:b/>
          <w:bCs/>
        </w:rPr>
        <w:t>Key Responsibilities</w:t>
      </w:r>
    </w:p>
    <w:p w14:paraId="3F4042F5" w14:textId="77777777" w:rsidR="002211EC" w:rsidRPr="002211EC" w:rsidRDefault="002211EC" w:rsidP="002211EC">
      <w:pPr>
        <w:numPr>
          <w:ilvl w:val="0"/>
          <w:numId w:val="1"/>
        </w:numPr>
      </w:pPr>
      <w:r w:rsidRPr="002211EC">
        <w:t>Collaborate with lead data managers and study team members to review clinical protocols and study specifications, translating requirements into robust EDC database designs in Veeva CDMS.</w:t>
      </w:r>
    </w:p>
    <w:p w14:paraId="1F5586E0" w14:textId="77777777" w:rsidR="002211EC" w:rsidRPr="002211EC" w:rsidRDefault="002211EC" w:rsidP="002211EC">
      <w:pPr>
        <w:numPr>
          <w:ilvl w:val="0"/>
          <w:numId w:val="1"/>
        </w:numPr>
      </w:pPr>
      <w:r w:rsidRPr="002211EC">
        <w:t>Lead and drive database development activities according to study implementation plans, ensuring milestones are met with high quality and adherence to timelines.</w:t>
      </w:r>
    </w:p>
    <w:p w14:paraId="2F23F8FF" w14:textId="77777777" w:rsidR="002211EC" w:rsidRPr="002211EC" w:rsidRDefault="002211EC" w:rsidP="002211EC">
      <w:pPr>
        <w:numPr>
          <w:ilvl w:val="0"/>
          <w:numId w:val="1"/>
        </w:numPr>
      </w:pPr>
      <w:r w:rsidRPr="002211EC">
        <w:t>Configure study forms, edit checks/rules, visit structures, derivations, and other study components within Veeva CDMS.</w:t>
      </w:r>
    </w:p>
    <w:p w14:paraId="12141C44" w14:textId="77777777" w:rsidR="002211EC" w:rsidRPr="002211EC" w:rsidRDefault="002211EC" w:rsidP="002211EC">
      <w:pPr>
        <w:numPr>
          <w:ilvl w:val="0"/>
          <w:numId w:val="1"/>
        </w:numPr>
      </w:pPr>
      <w:r w:rsidRPr="002211EC">
        <w:t>Conduct and support user acceptance testing (UAT) with study teams, including test planning, execution, issue tracking, resolution, and sign-off for database go-live.</w:t>
      </w:r>
    </w:p>
    <w:p w14:paraId="288D1713" w14:textId="77777777" w:rsidR="002211EC" w:rsidRPr="002211EC" w:rsidRDefault="002211EC" w:rsidP="002211EC">
      <w:pPr>
        <w:numPr>
          <w:ilvl w:val="0"/>
          <w:numId w:val="1"/>
        </w:numPr>
      </w:pPr>
      <w:r w:rsidRPr="002211EC">
        <w:lastRenderedPageBreak/>
        <w:t>Support requirements gathering for study integrations (e.g., ePRO, IWRS, lab interfaces) and coordinate technical details to ensure smooth go-live and ongoing operations.</w:t>
      </w:r>
    </w:p>
    <w:p w14:paraId="47BAFA7C" w14:textId="77777777" w:rsidR="002211EC" w:rsidRPr="002211EC" w:rsidRDefault="002211EC" w:rsidP="002211EC">
      <w:pPr>
        <w:numPr>
          <w:ilvl w:val="0"/>
          <w:numId w:val="1"/>
        </w:numPr>
      </w:pPr>
      <w:r w:rsidRPr="002211EC">
        <w:t>Act as a trusted advisor to study teams on how to best leverage Veeva CDMS capabilities to meet protocol and operational goals; provide training, documentation, and mentorship where needed.</w:t>
      </w:r>
    </w:p>
    <w:p w14:paraId="6B2844EE" w14:textId="77777777" w:rsidR="002211EC" w:rsidRPr="002211EC" w:rsidRDefault="002211EC" w:rsidP="002211EC">
      <w:pPr>
        <w:numPr>
          <w:ilvl w:val="0"/>
          <w:numId w:val="1"/>
        </w:numPr>
      </w:pPr>
      <w:r w:rsidRPr="002211EC">
        <w:t>Proactively identify and communicate potential risks, gaps, or design constraints; propose mitigation plans while ensuring compliance with regulatory requirements and IDEAYA’s SOPs and quality standards.</w:t>
      </w:r>
    </w:p>
    <w:p w14:paraId="02E94F28" w14:textId="77777777" w:rsidR="002211EC" w:rsidRPr="002211EC" w:rsidRDefault="002211EC" w:rsidP="002211EC">
      <w:pPr>
        <w:numPr>
          <w:ilvl w:val="0"/>
          <w:numId w:val="1"/>
        </w:numPr>
      </w:pPr>
      <w:r w:rsidRPr="002211EC">
        <w:t>Contribute to continuous improvement of CDM programming processes, standards, and templates across studies and indications.</w:t>
      </w:r>
    </w:p>
    <w:p w14:paraId="4B8E6C33" w14:textId="77777777" w:rsidR="002211EC" w:rsidRPr="002211EC" w:rsidRDefault="002211EC" w:rsidP="002211EC">
      <w:r w:rsidRPr="002211EC">
        <w:pict w14:anchorId="58CB469B">
          <v:rect id="_x0000_i1029" style="width:0;height:1.5pt" o:hralign="center" o:hrstd="t" o:hr="t" fillcolor="#a0a0a0" stroked="f"/>
        </w:pict>
      </w:r>
    </w:p>
    <w:p w14:paraId="31D9C2FD" w14:textId="77777777" w:rsidR="002211EC" w:rsidRPr="002211EC" w:rsidRDefault="002211EC" w:rsidP="002211EC">
      <w:pPr>
        <w:rPr>
          <w:b/>
          <w:bCs/>
        </w:rPr>
      </w:pPr>
      <w:r w:rsidRPr="002211EC">
        <w:rPr>
          <w:b/>
          <w:bCs/>
        </w:rPr>
        <w:t>Required Qualifications</w:t>
      </w:r>
    </w:p>
    <w:p w14:paraId="0A1A21F4" w14:textId="77777777" w:rsidR="002211EC" w:rsidRPr="002211EC" w:rsidRDefault="002211EC" w:rsidP="002211EC">
      <w:pPr>
        <w:numPr>
          <w:ilvl w:val="0"/>
          <w:numId w:val="2"/>
        </w:numPr>
      </w:pPr>
      <w:r w:rsidRPr="002211EC">
        <w:rPr>
          <w:b/>
          <w:bCs/>
        </w:rPr>
        <w:t>2+ years</w:t>
      </w:r>
      <w:r w:rsidRPr="002211EC">
        <w:t xml:space="preserve"> of hands-on experience working with </w:t>
      </w:r>
      <w:r w:rsidRPr="002211EC">
        <w:rPr>
          <w:b/>
          <w:bCs/>
        </w:rPr>
        <w:t>Veeva CDMS</w:t>
      </w:r>
      <w:r w:rsidRPr="002211EC">
        <w:t xml:space="preserve"> (or Veeva EDC) in end-to-end clinical data management activities, including database design, data collection, query handling, and listings/datasets.</w:t>
      </w:r>
    </w:p>
    <w:p w14:paraId="27955067" w14:textId="77777777" w:rsidR="002211EC" w:rsidRPr="002211EC" w:rsidRDefault="002211EC" w:rsidP="002211EC">
      <w:pPr>
        <w:numPr>
          <w:ilvl w:val="0"/>
          <w:numId w:val="2"/>
        </w:numPr>
      </w:pPr>
      <w:r w:rsidRPr="002211EC">
        <w:rPr>
          <w:b/>
          <w:bCs/>
        </w:rPr>
        <w:t>5+ years</w:t>
      </w:r>
      <w:r w:rsidRPr="002211EC">
        <w:t xml:space="preserve"> of experience in the life sciences industry and clinical trial processes (pharmaceutical, biotech, medical device, CRO, or academic/public health organizations).</w:t>
      </w:r>
    </w:p>
    <w:p w14:paraId="263A5331" w14:textId="77777777" w:rsidR="002211EC" w:rsidRPr="002211EC" w:rsidRDefault="002211EC" w:rsidP="002211EC">
      <w:pPr>
        <w:numPr>
          <w:ilvl w:val="0"/>
          <w:numId w:val="2"/>
        </w:numPr>
      </w:pPr>
      <w:r w:rsidRPr="002211EC">
        <w:t xml:space="preserve">Solid knowledge of clinical data standards and documentation </w:t>
      </w:r>
      <w:proofErr w:type="gramStart"/>
      <w:r w:rsidRPr="002211EC">
        <w:t>best</w:t>
      </w:r>
      <w:proofErr w:type="gramEnd"/>
      <w:r w:rsidRPr="002211EC">
        <w:t xml:space="preserve"> practices for database design, CRFs, and edit checks.</w:t>
      </w:r>
    </w:p>
    <w:p w14:paraId="26963520" w14:textId="77777777" w:rsidR="002211EC" w:rsidRPr="002211EC" w:rsidRDefault="002211EC" w:rsidP="002211EC">
      <w:pPr>
        <w:numPr>
          <w:ilvl w:val="0"/>
          <w:numId w:val="2"/>
        </w:numPr>
      </w:pPr>
      <w:r w:rsidRPr="002211EC">
        <w:t>Proven experience as a clinical database programmer or EDC programmer supporting multiple clinical studies simultaneously.</w:t>
      </w:r>
    </w:p>
    <w:p w14:paraId="6B80DA8C" w14:textId="77777777" w:rsidR="002211EC" w:rsidRPr="002211EC" w:rsidRDefault="002211EC" w:rsidP="002211EC">
      <w:pPr>
        <w:numPr>
          <w:ilvl w:val="0"/>
          <w:numId w:val="2"/>
        </w:numPr>
      </w:pPr>
      <w:r w:rsidRPr="002211EC">
        <w:t>Demonstrated ability to work both independently and collaboratively within cross-functional, fast-moving teams while meeting project timelines with high-quality deliverables.</w:t>
      </w:r>
    </w:p>
    <w:p w14:paraId="494D2977" w14:textId="77777777" w:rsidR="002211EC" w:rsidRPr="002211EC" w:rsidRDefault="002211EC" w:rsidP="002211EC">
      <w:pPr>
        <w:numPr>
          <w:ilvl w:val="0"/>
          <w:numId w:val="2"/>
        </w:numPr>
      </w:pPr>
      <w:r w:rsidRPr="002211EC">
        <w:t>Strong problem-solving skills with a detail-oriented mindset and a focus on data quality and process consistency.</w:t>
      </w:r>
    </w:p>
    <w:p w14:paraId="303C96C5" w14:textId="77777777" w:rsidR="002211EC" w:rsidRPr="002211EC" w:rsidRDefault="002211EC" w:rsidP="002211EC">
      <w:pPr>
        <w:numPr>
          <w:ilvl w:val="0"/>
          <w:numId w:val="2"/>
        </w:numPr>
      </w:pPr>
      <w:r w:rsidRPr="002211EC">
        <w:t>Excellent verbal and written communication skills, with the ability to explain technical concepts to non-technical stakeholders and lead discussions with study teams.</w:t>
      </w:r>
    </w:p>
    <w:p w14:paraId="1F70C38F" w14:textId="77777777" w:rsidR="002211EC" w:rsidRPr="002211EC" w:rsidRDefault="002211EC" w:rsidP="002211EC">
      <w:r w:rsidRPr="002211EC">
        <w:pict w14:anchorId="0960861F">
          <v:rect id="_x0000_i1030" style="width:0;height:1.5pt" o:hralign="center" o:hrstd="t" o:hr="t" fillcolor="#a0a0a0" stroked="f"/>
        </w:pict>
      </w:r>
    </w:p>
    <w:p w14:paraId="440AFD12" w14:textId="77777777" w:rsidR="002211EC" w:rsidRPr="002211EC" w:rsidRDefault="002211EC" w:rsidP="002211EC">
      <w:pPr>
        <w:rPr>
          <w:b/>
          <w:bCs/>
        </w:rPr>
      </w:pPr>
      <w:r w:rsidRPr="002211EC">
        <w:rPr>
          <w:b/>
          <w:bCs/>
        </w:rPr>
        <w:lastRenderedPageBreak/>
        <w:t>Preferred Qualifications</w:t>
      </w:r>
    </w:p>
    <w:p w14:paraId="749B7740" w14:textId="77777777" w:rsidR="002211EC" w:rsidRPr="002211EC" w:rsidRDefault="002211EC" w:rsidP="002211EC">
      <w:pPr>
        <w:numPr>
          <w:ilvl w:val="0"/>
          <w:numId w:val="3"/>
        </w:numPr>
      </w:pPr>
      <w:r w:rsidRPr="002211EC">
        <w:rPr>
          <w:b/>
          <w:bCs/>
        </w:rPr>
        <w:t>Oncology trial experience</w:t>
      </w:r>
      <w:r w:rsidRPr="002211EC">
        <w:t xml:space="preserve"> (solid tumors or other oncology indications) is highly desirable.</w:t>
      </w:r>
    </w:p>
    <w:p w14:paraId="0B3AB8AE" w14:textId="77777777" w:rsidR="002211EC" w:rsidRPr="002211EC" w:rsidRDefault="002211EC" w:rsidP="002211EC">
      <w:pPr>
        <w:numPr>
          <w:ilvl w:val="0"/>
          <w:numId w:val="3"/>
        </w:numPr>
      </w:pPr>
      <w:r w:rsidRPr="002211EC">
        <w:t>Experience supporting global, multicenter Phase I–III clinical trials.</w:t>
      </w:r>
    </w:p>
    <w:p w14:paraId="66CBAA60" w14:textId="77777777" w:rsidR="002211EC" w:rsidRPr="002211EC" w:rsidRDefault="002211EC" w:rsidP="002211EC">
      <w:pPr>
        <w:numPr>
          <w:ilvl w:val="0"/>
          <w:numId w:val="3"/>
        </w:numPr>
      </w:pPr>
      <w:r w:rsidRPr="002211EC">
        <w:t>Familiarity with additional EDC systems and data standards (e.g., CDISC/CDASH/SDTM).</w:t>
      </w:r>
    </w:p>
    <w:p w14:paraId="2E540370" w14:textId="77777777" w:rsidR="002211EC" w:rsidRPr="002211EC" w:rsidRDefault="002211EC" w:rsidP="002211EC">
      <w:pPr>
        <w:numPr>
          <w:ilvl w:val="0"/>
          <w:numId w:val="3"/>
        </w:numPr>
      </w:pPr>
      <w:r w:rsidRPr="002211EC">
        <w:t>Experience with integrations between EDC and external systems (labs, ePRO/</w:t>
      </w:r>
      <w:proofErr w:type="spellStart"/>
      <w:r w:rsidRPr="002211EC">
        <w:t>eCOA</w:t>
      </w:r>
      <w:proofErr w:type="spellEnd"/>
      <w:r w:rsidRPr="002211EC">
        <w:t>, IWRS).</w:t>
      </w:r>
    </w:p>
    <w:p w14:paraId="68149C01" w14:textId="77777777" w:rsidR="002211EC" w:rsidRPr="002211EC" w:rsidRDefault="002211EC" w:rsidP="002211EC">
      <w:pPr>
        <w:numPr>
          <w:ilvl w:val="0"/>
          <w:numId w:val="3"/>
        </w:numPr>
      </w:pPr>
      <w:r w:rsidRPr="002211EC">
        <w:t>Prior experience mentoring junior programmers or supporting process improvement initiatives.</w:t>
      </w:r>
    </w:p>
    <w:p w14:paraId="79B1B4AA" w14:textId="77777777" w:rsidR="002211EC" w:rsidRPr="002211EC" w:rsidRDefault="002211EC" w:rsidP="002211EC">
      <w:r w:rsidRPr="002211EC">
        <w:pict w14:anchorId="5706169F">
          <v:rect id="_x0000_i1031" style="width:0;height:1.5pt" o:hralign="center" o:hrstd="t" o:hr="t" fillcolor="#a0a0a0" stroked="f"/>
        </w:pict>
      </w:r>
    </w:p>
    <w:p w14:paraId="316CE9F3" w14:textId="77777777" w:rsidR="002211EC" w:rsidRPr="002211EC" w:rsidRDefault="002211EC" w:rsidP="002211EC">
      <w:pPr>
        <w:rPr>
          <w:b/>
          <w:bCs/>
        </w:rPr>
      </w:pPr>
      <w:r w:rsidRPr="002211EC">
        <w:rPr>
          <w:b/>
          <w:bCs/>
        </w:rPr>
        <w:t>Work Location &amp; Schedule</w:t>
      </w:r>
    </w:p>
    <w:p w14:paraId="3A57E36C" w14:textId="77777777" w:rsidR="002211EC" w:rsidRPr="002211EC" w:rsidRDefault="002211EC" w:rsidP="002211EC">
      <w:pPr>
        <w:numPr>
          <w:ilvl w:val="0"/>
          <w:numId w:val="4"/>
        </w:numPr>
      </w:pPr>
      <w:r w:rsidRPr="002211EC">
        <w:rPr>
          <w:b/>
          <w:bCs/>
        </w:rPr>
        <w:t>Work location:</w:t>
      </w:r>
      <w:r w:rsidRPr="002211EC">
        <w:t xml:space="preserve"> Remote within the United States.</w:t>
      </w:r>
    </w:p>
    <w:p w14:paraId="58BC7F66" w14:textId="77777777" w:rsidR="002211EC" w:rsidRPr="002211EC" w:rsidRDefault="002211EC" w:rsidP="002211EC">
      <w:pPr>
        <w:numPr>
          <w:ilvl w:val="0"/>
          <w:numId w:val="4"/>
        </w:numPr>
      </w:pPr>
      <w:r w:rsidRPr="002211EC">
        <w:rPr>
          <w:b/>
          <w:bCs/>
        </w:rPr>
        <w:t>Schedule:</w:t>
      </w:r>
      <w:r w:rsidRPr="002211EC">
        <w:t xml:space="preserve"> Must be able to work core West Coast (Pacific Time) hours to collaborate with IDEAYA teams and stakeholders.</w:t>
      </w:r>
    </w:p>
    <w:p w14:paraId="52704BBD" w14:textId="77777777" w:rsidR="002211EC" w:rsidRPr="002211EC" w:rsidRDefault="002211EC" w:rsidP="002211EC">
      <w:r w:rsidRPr="002211EC">
        <w:pict w14:anchorId="1F9EB6EB">
          <v:rect id="_x0000_i1032" style="width:0;height:1.5pt" o:hralign="center" o:hrstd="t" o:hr="t" fillcolor="#a0a0a0" stroked="f"/>
        </w:pict>
      </w:r>
    </w:p>
    <w:p w14:paraId="391669C7" w14:textId="77777777" w:rsidR="002211EC" w:rsidRPr="002211EC" w:rsidRDefault="002211EC" w:rsidP="002211EC">
      <w:pPr>
        <w:rPr>
          <w:b/>
          <w:bCs/>
        </w:rPr>
      </w:pPr>
      <w:r w:rsidRPr="002211EC">
        <w:rPr>
          <w:b/>
          <w:bCs/>
        </w:rPr>
        <w:t>Compensation &amp; Contract Details</w:t>
      </w:r>
    </w:p>
    <w:p w14:paraId="2BE4C226" w14:textId="77777777" w:rsidR="002211EC" w:rsidRPr="002211EC" w:rsidRDefault="002211EC" w:rsidP="002211EC">
      <w:pPr>
        <w:numPr>
          <w:ilvl w:val="0"/>
          <w:numId w:val="5"/>
        </w:numPr>
      </w:pPr>
      <w:r w:rsidRPr="002211EC">
        <w:rPr>
          <w:b/>
          <w:bCs/>
        </w:rPr>
        <w:t>Contract duration:</w:t>
      </w:r>
      <w:r w:rsidRPr="002211EC">
        <w:t xml:space="preserve"> 18 months.</w:t>
      </w:r>
    </w:p>
    <w:p w14:paraId="01F8F0E5" w14:textId="77777777" w:rsidR="002211EC" w:rsidRPr="002211EC" w:rsidRDefault="002211EC" w:rsidP="002211EC">
      <w:pPr>
        <w:numPr>
          <w:ilvl w:val="0"/>
          <w:numId w:val="5"/>
        </w:numPr>
      </w:pPr>
      <w:r w:rsidRPr="002211EC">
        <w:rPr>
          <w:b/>
          <w:bCs/>
        </w:rPr>
        <w:t>Hourly rate:</w:t>
      </w:r>
      <w:r w:rsidRPr="002211EC">
        <w:t xml:space="preserve"> Low-to-mid $90s per hour, commensurate with experience and location.</w:t>
      </w:r>
    </w:p>
    <w:p w14:paraId="463E2070" w14:textId="77777777" w:rsidR="002211EC" w:rsidRPr="002211EC" w:rsidRDefault="002211EC" w:rsidP="002211EC">
      <w:pPr>
        <w:numPr>
          <w:ilvl w:val="0"/>
          <w:numId w:val="5"/>
        </w:numPr>
      </w:pPr>
      <w:r w:rsidRPr="002211EC">
        <w:t>Eligible for overtime in accordance with applicable laws and contract terms.</w:t>
      </w:r>
    </w:p>
    <w:p w14:paraId="2409F83D" w14:textId="77777777" w:rsidR="00DE5BC5" w:rsidRDefault="00DE5BC5"/>
    <w:sectPr w:rsidR="00DE5B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65498"/>
    <w:multiLevelType w:val="multilevel"/>
    <w:tmpl w:val="3AE2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4B72B9"/>
    <w:multiLevelType w:val="multilevel"/>
    <w:tmpl w:val="FAE6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6D183B"/>
    <w:multiLevelType w:val="multilevel"/>
    <w:tmpl w:val="8B94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56601C"/>
    <w:multiLevelType w:val="multilevel"/>
    <w:tmpl w:val="D5A6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813BDD"/>
    <w:multiLevelType w:val="multilevel"/>
    <w:tmpl w:val="860A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5120112">
    <w:abstractNumId w:val="4"/>
  </w:num>
  <w:num w:numId="2" w16cid:durableId="1702780471">
    <w:abstractNumId w:val="2"/>
  </w:num>
  <w:num w:numId="3" w16cid:durableId="1725059535">
    <w:abstractNumId w:val="1"/>
  </w:num>
  <w:num w:numId="4" w16cid:durableId="257104615">
    <w:abstractNumId w:val="0"/>
  </w:num>
  <w:num w:numId="5" w16cid:durableId="5724741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1EC"/>
    <w:rsid w:val="00087439"/>
    <w:rsid w:val="002211EC"/>
    <w:rsid w:val="00640472"/>
    <w:rsid w:val="00CE313A"/>
    <w:rsid w:val="00DE5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15FD0"/>
  <w15:chartTrackingRefBased/>
  <w15:docId w15:val="{7CBA6DAA-3491-4947-9F2C-F62088ED5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1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11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11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11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11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11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1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1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1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1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11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11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11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11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11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1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1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1EC"/>
    <w:rPr>
      <w:rFonts w:eastAsiaTheme="majorEastAsia" w:cstheme="majorBidi"/>
      <w:color w:val="272727" w:themeColor="text1" w:themeTint="D8"/>
    </w:rPr>
  </w:style>
  <w:style w:type="paragraph" w:styleId="Title">
    <w:name w:val="Title"/>
    <w:basedOn w:val="Normal"/>
    <w:next w:val="Normal"/>
    <w:link w:val="TitleChar"/>
    <w:uiPriority w:val="10"/>
    <w:qFormat/>
    <w:rsid w:val="002211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1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1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1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1EC"/>
    <w:pPr>
      <w:spacing w:before="160"/>
      <w:jc w:val="center"/>
    </w:pPr>
    <w:rPr>
      <w:i/>
      <w:iCs/>
      <w:color w:val="404040" w:themeColor="text1" w:themeTint="BF"/>
    </w:rPr>
  </w:style>
  <w:style w:type="character" w:customStyle="1" w:styleId="QuoteChar">
    <w:name w:val="Quote Char"/>
    <w:basedOn w:val="DefaultParagraphFont"/>
    <w:link w:val="Quote"/>
    <w:uiPriority w:val="29"/>
    <w:rsid w:val="002211EC"/>
    <w:rPr>
      <w:i/>
      <w:iCs/>
      <w:color w:val="404040" w:themeColor="text1" w:themeTint="BF"/>
    </w:rPr>
  </w:style>
  <w:style w:type="paragraph" w:styleId="ListParagraph">
    <w:name w:val="List Paragraph"/>
    <w:basedOn w:val="Normal"/>
    <w:uiPriority w:val="34"/>
    <w:qFormat/>
    <w:rsid w:val="002211EC"/>
    <w:pPr>
      <w:ind w:left="720"/>
      <w:contextualSpacing/>
    </w:pPr>
  </w:style>
  <w:style w:type="character" w:styleId="IntenseEmphasis">
    <w:name w:val="Intense Emphasis"/>
    <w:basedOn w:val="DefaultParagraphFont"/>
    <w:uiPriority w:val="21"/>
    <w:qFormat/>
    <w:rsid w:val="002211EC"/>
    <w:rPr>
      <w:i/>
      <w:iCs/>
      <w:color w:val="0F4761" w:themeColor="accent1" w:themeShade="BF"/>
    </w:rPr>
  </w:style>
  <w:style w:type="paragraph" w:styleId="IntenseQuote">
    <w:name w:val="Intense Quote"/>
    <w:basedOn w:val="Normal"/>
    <w:next w:val="Normal"/>
    <w:link w:val="IntenseQuoteChar"/>
    <w:uiPriority w:val="30"/>
    <w:qFormat/>
    <w:rsid w:val="002211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11EC"/>
    <w:rPr>
      <w:i/>
      <w:iCs/>
      <w:color w:val="0F4761" w:themeColor="accent1" w:themeShade="BF"/>
    </w:rPr>
  </w:style>
  <w:style w:type="character" w:styleId="IntenseReference">
    <w:name w:val="Intense Reference"/>
    <w:basedOn w:val="DefaultParagraphFont"/>
    <w:uiPriority w:val="32"/>
    <w:qFormat/>
    <w:rsid w:val="002211EC"/>
    <w:rPr>
      <w:b/>
      <w:bCs/>
      <w:smallCaps/>
      <w:color w:val="0F4761" w:themeColor="accent1" w:themeShade="BF"/>
      <w:spacing w:val="5"/>
    </w:rPr>
  </w:style>
  <w:style w:type="character" w:styleId="Hyperlink">
    <w:name w:val="Hyperlink"/>
    <w:basedOn w:val="DefaultParagraphFont"/>
    <w:uiPriority w:val="99"/>
    <w:unhideWhenUsed/>
    <w:rsid w:val="002211EC"/>
    <w:rPr>
      <w:color w:val="467886" w:themeColor="hyperlink"/>
      <w:u w:val="single"/>
    </w:rPr>
  </w:style>
  <w:style w:type="character" w:styleId="UnresolvedMention">
    <w:name w:val="Unresolved Mention"/>
    <w:basedOn w:val="DefaultParagraphFont"/>
    <w:uiPriority w:val="99"/>
    <w:semiHidden/>
    <w:unhideWhenUsed/>
    <w:rsid w:val="002211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476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ideayabi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853</Words>
  <Characters>5546</Characters>
  <Application>Microsoft Office Word</Application>
  <DocSecurity>0</DocSecurity>
  <Lines>115</Lines>
  <Paragraphs>46</Paragraphs>
  <ScaleCrop>false</ScaleCrop>
  <Company/>
  <LinksUpToDate>false</LinksUpToDate>
  <CharactersWithSpaces>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2025-11-13T16:32:00Z</dcterms:created>
  <dcterms:modified xsi:type="dcterms:W3CDTF">2025-11-13T16:33:00Z</dcterms:modified>
</cp:coreProperties>
</file>