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0268E8" w14:textId="097F71BD" w:rsidR="00105BE6" w:rsidRDefault="00105BE6" w:rsidP="00105BE6">
      <w:proofErr w:type="spellStart"/>
      <w:r w:rsidRPr="00105BE6">
        <w:t>Kyverna</w:t>
      </w:r>
      <w:proofErr w:type="spellEnd"/>
    </w:p>
    <w:p w14:paraId="0A3DEC36" w14:textId="21B50EB8" w:rsidR="00105BE6" w:rsidRPr="00105BE6" w:rsidRDefault="00105BE6" w:rsidP="00105BE6">
      <w:r w:rsidRPr="00105BE6">
        <w:t>Vice President, Clinical Development</w:t>
      </w:r>
    </w:p>
    <w:p w14:paraId="049B975B" w14:textId="77777777" w:rsidR="00105BE6" w:rsidRPr="00105BE6" w:rsidRDefault="00105BE6" w:rsidP="00105BE6">
      <w:r w:rsidRPr="00105BE6">
        <w:t>Remote Clinical Full Time</w:t>
      </w:r>
    </w:p>
    <w:p w14:paraId="600A3953" w14:textId="77777777" w:rsidR="00105BE6" w:rsidRPr="00105BE6" w:rsidRDefault="00105BE6" w:rsidP="00105BE6">
      <w:r w:rsidRPr="00105BE6">
        <w:br/>
      </w:r>
      <w:proofErr w:type="spellStart"/>
      <w:r w:rsidRPr="00105BE6">
        <w:t>Kyverna</w:t>
      </w:r>
      <w:proofErr w:type="spellEnd"/>
      <w:r w:rsidRPr="00105BE6">
        <w:t xml:space="preserve"> Therapeutics is a clinical-stage cell therapy company with the mission of engineering a new class of therapies for autoimmune diseases. The </w:t>
      </w:r>
      <w:proofErr w:type="spellStart"/>
      <w:r w:rsidRPr="00105BE6">
        <w:t>Kyverna</w:t>
      </w:r>
      <w:proofErr w:type="spellEnd"/>
      <w:r w:rsidRPr="00105BE6">
        <w:t xml:space="preserve"> therapeutic platform combines advanced T cell engineering and synthetic biology technologies to suppress and eliminate the autoreactive immune cells at the origin of autoimmune and inflammatory diseases. Be at the forefront of cell therapy innovation by joining scientists, industry veterans and healthcare visionaries and help transform how autoimmune diseases are treated.</w:t>
      </w:r>
      <w:r w:rsidRPr="00105BE6">
        <w:br/>
      </w:r>
      <w:r w:rsidRPr="00105BE6">
        <w:br/>
      </w:r>
      <w:proofErr w:type="spellStart"/>
      <w:r w:rsidRPr="00105BE6">
        <w:t>Kyverna</w:t>
      </w:r>
      <w:proofErr w:type="spellEnd"/>
      <w:r w:rsidRPr="00105BE6">
        <w:t xml:space="preserve"> is recruiting a VP, Clinical Development in its clinical development organization to help advance its mission to free patients from the siege of autoimmune disease. The ideal candidate will bring significant experience in advancing clinical development programs in neuroscience, rheumatology or cell therapy and provide strategic direction and oversight of overall clinical trial activities at </w:t>
      </w:r>
      <w:proofErr w:type="spellStart"/>
      <w:r w:rsidRPr="00105BE6">
        <w:t>Kyverna</w:t>
      </w:r>
      <w:proofErr w:type="spellEnd"/>
      <w:r w:rsidRPr="00105BE6">
        <w:t>. The role will contribute to our goals of navigating what’s next in synthetic biology, immunology and cell engineering while living our core values: bring intellectual humility, elevate each other, and stay true to why.</w:t>
      </w:r>
    </w:p>
    <w:p w14:paraId="034618FF" w14:textId="77777777" w:rsidR="00105BE6" w:rsidRPr="00105BE6" w:rsidRDefault="00105BE6" w:rsidP="00105BE6">
      <w:r w:rsidRPr="00105BE6">
        <w:t>Responsibilities</w:t>
      </w:r>
    </w:p>
    <w:p w14:paraId="33399B12" w14:textId="77777777" w:rsidR="00105BE6" w:rsidRPr="00105BE6" w:rsidRDefault="00105BE6" w:rsidP="00105BE6">
      <w:pPr>
        <w:numPr>
          <w:ilvl w:val="0"/>
          <w:numId w:val="1"/>
        </w:numPr>
      </w:pPr>
      <w:r w:rsidRPr="00105BE6">
        <w:t>Serve as the therapeutic area head and medical lead for neurology or rheumatology focused clinical programs, in partnership with internal and external cross-functional teams.</w:t>
      </w:r>
    </w:p>
    <w:p w14:paraId="43FED05E" w14:textId="77777777" w:rsidR="00105BE6" w:rsidRPr="00105BE6" w:rsidRDefault="00105BE6" w:rsidP="00105BE6">
      <w:pPr>
        <w:numPr>
          <w:ilvl w:val="0"/>
          <w:numId w:val="1"/>
        </w:numPr>
      </w:pPr>
      <w:r w:rsidRPr="00105BE6">
        <w:t xml:space="preserve">Support the overall clinical development activities at </w:t>
      </w:r>
      <w:proofErr w:type="spellStart"/>
      <w:r w:rsidRPr="00105BE6">
        <w:t>Kyverna</w:t>
      </w:r>
      <w:proofErr w:type="spellEnd"/>
      <w:r w:rsidRPr="00105BE6">
        <w:t>, providing strategic direction and oversight of clinical trial activities.</w:t>
      </w:r>
    </w:p>
    <w:p w14:paraId="218C73ED" w14:textId="77777777" w:rsidR="00105BE6" w:rsidRPr="00105BE6" w:rsidRDefault="00105BE6" w:rsidP="00105BE6">
      <w:pPr>
        <w:numPr>
          <w:ilvl w:val="0"/>
          <w:numId w:val="1"/>
        </w:numPr>
      </w:pPr>
      <w:r w:rsidRPr="00105BE6">
        <w:t>Be responsible for advancing clinical programs and executing on clinical program deliverables.</w:t>
      </w:r>
    </w:p>
    <w:p w14:paraId="24481368" w14:textId="77777777" w:rsidR="00105BE6" w:rsidRPr="00105BE6" w:rsidRDefault="00105BE6" w:rsidP="00105BE6">
      <w:pPr>
        <w:numPr>
          <w:ilvl w:val="0"/>
          <w:numId w:val="1"/>
        </w:numPr>
      </w:pPr>
      <w:r w:rsidRPr="00105BE6">
        <w:t>Development of clinical trial documents including protocols, ICFs, clinical development plans, and publications.</w:t>
      </w:r>
    </w:p>
    <w:p w14:paraId="7C1D3B1E" w14:textId="77777777" w:rsidR="00105BE6" w:rsidRPr="00105BE6" w:rsidRDefault="00105BE6" w:rsidP="00105BE6">
      <w:pPr>
        <w:numPr>
          <w:ilvl w:val="0"/>
          <w:numId w:val="1"/>
        </w:numPr>
      </w:pPr>
      <w:r w:rsidRPr="00105BE6">
        <w:t>Lead the development of clinical sections of regulatory documents including the IB, safety updates, clinical study reports, and responses to Health Authorities.</w:t>
      </w:r>
    </w:p>
    <w:p w14:paraId="0871F2E6" w14:textId="77777777" w:rsidR="00105BE6" w:rsidRPr="00105BE6" w:rsidRDefault="00105BE6" w:rsidP="00105BE6">
      <w:pPr>
        <w:numPr>
          <w:ilvl w:val="0"/>
          <w:numId w:val="1"/>
        </w:numPr>
      </w:pPr>
      <w:r w:rsidRPr="00105BE6">
        <w:t>Engage with external investigators, researchers, professional organizations, and corporate partners.</w:t>
      </w:r>
    </w:p>
    <w:p w14:paraId="168024EB" w14:textId="77777777" w:rsidR="00105BE6" w:rsidRPr="00105BE6" w:rsidRDefault="00105BE6" w:rsidP="00105BE6">
      <w:pPr>
        <w:numPr>
          <w:ilvl w:val="0"/>
          <w:numId w:val="1"/>
        </w:numPr>
      </w:pPr>
      <w:r w:rsidRPr="00105BE6">
        <w:lastRenderedPageBreak/>
        <w:t>Other duties as assigned.</w:t>
      </w:r>
    </w:p>
    <w:p w14:paraId="4D150A29" w14:textId="77777777" w:rsidR="00105BE6" w:rsidRPr="00105BE6" w:rsidRDefault="00105BE6" w:rsidP="00105BE6">
      <w:r w:rsidRPr="00105BE6">
        <w:t>Requirements</w:t>
      </w:r>
    </w:p>
    <w:p w14:paraId="3B33A8FA" w14:textId="77777777" w:rsidR="00105BE6" w:rsidRPr="00105BE6" w:rsidRDefault="00105BE6" w:rsidP="00105BE6">
      <w:pPr>
        <w:numPr>
          <w:ilvl w:val="0"/>
          <w:numId w:val="2"/>
        </w:numPr>
      </w:pPr>
      <w:r w:rsidRPr="00105BE6">
        <w:t xml:space="preserve">MD (or ex-US equivalent), PhD, or MD-PhD degree, board certification in Neurology, Rheumatology, or Hematology-Oncology </w:t>
      </w:r>
      <w:proofErr w:type="gramStart"/>
      <w:r w:rsidRPr="00105BE6">
        <w:t>preferred</w:t>
      </w:r>
      <w:proofErr w:type="gramEnd"/>
    </w:p>
    <w:p w14:paraId="47E64FBE" w14:textId="77777777" w:rsidR="00105BE6" w:rsidRPr="00105BE6" w:rsidRDefault="00105BE6" w:rsidP="00105BE6">
      <w:pPr>
        <w:numPr>
          <w:ilvl w:val="0"/>
          <w:numId w:val="2"/>
        </w:numPr>
      </w:pPr>
      <w:r w:rsidRPr="00105BE6">
        <w:t>10 or more years of industry experience in clinical development involved in the design and execution of clinical trials.</w:t>
      </w:r>
    </w:p>
    <w:p w14:paraId="698E0C74" w14:textId="77777777" w:rsidR="00105BE6" w:rsidRPr="00105BE6" w:rsidRDefault="00105BE6" w:rsidP="00105BE6">
      <w:pPr>
        <w:numPr>
          <w:ilvl w:val="0"/>
          <w:numId w:val="2"/>
        </w:numPr>
      </w:pPr>
      <w:r w:rsidRPr="00105BE6">
        <w:t>Specialty training in neurology, rheumatology, hematology-oncology and/or industry experience in clinical development of therapeutics in neuroscience or autoimmune diseases.</w:t>
      </w:r>
    </w:p>
    <w:p w14:paraId="0980B594" w14:textId="77777777" w:rsidR="00105BE6" w:rsidRPr="00105BE6" w:rsidRDefault="00105BE6" w:rsidP="00105BE6">
      <w:pPr>
        <w:numPr>
          <w:ilvl w:val="0"/>
          <w:numId w:val="2"/>
        </w:numPr>
      </w:pPr>
      <w:r w:rsidRPr="00105BE6">
        <w:t xml:space="preserve">Proven ability to interpret, discuss and present efficacy and safety </w:t>
      </w:r>
      <w:proofErr w:type="gramStart"/>
      <w:r w:rsidRPr="00105BE6">
        <w:t>data</w:t>
      </w:r>
      <w:proofErr w:type="gramEnd"/>
    </w:p>
    <w:p w14:paraId="29C2B6C6" w14:textId="77777777" w:rsidR="00105BE6" w:rsidRPr="00105BE6" w:rsidRDefault="00105BE6" w:rsidP="00105BE6">
      <w:pPr>
        <w:numPr>
          <w:ilvl w:val="0"/>
          <w:numId w:val="2"/>
        </w:numPr>
      </w:pPr>
      <w:r w:rsidRPr="00105BE6">
        <w:t>Working knowledge of GCP/ICH, clinical trial design, clinical development processes, and regulatory requirements.</w:t>
      </w:r>
    </w:p>
    <w:p w14:paraId="2DEA92C3" w14:textId="77777777" w:rsidR="00105BE6" w:rsidRPr="00105BE6" w:rsidRDefault="00105BE6" w:rsidP="00105BE6">
      <w:pPr>
        <w:numPr>
          <w:ilvl w:val="0"/>
          <w:numId w:val="2"/>
        </w:numPr>
      </w:pPr>
      <w:r w:rsidRPr="00105BE6">
        <w:t>Strong ability to communicate and establish effective working relationship with investigators, collaborators, scientific advisors, CROs, and corporate partners.</w:t>
      </w:r>
    </w:p>
    <w:p w14:paraId="78B25142" w14:textId="738DCB16" w:rsidR="0013447A" w:rsidRDefault="00105BE6" w:rsidP="00105BE6">
      <w:r w:rsidRPr="00105BE6">
        <w:br/>
        <w:t xml:space="preserve">The salary range for candidates residing in California for this position is $390,000 USD to $430,000 USD annually. This salary range is an estimate of what we reasonably expect to pay for this posted position, and the actual salary may vary based on various factors, including without limitation geographic location, individual education, experience, tenure, </w:t>
      </w:r>
      <w:proofErr w:type="gramStart"/>
      <w:r w:rsidRPr="00105BE6">
        <w:t>skills</w:t>
      </w:r>
      <w:proofErr w:type="gramEnd"/>
      <w:r w:rsidRPr="00105BE6">
        <w:t xml:space="preserve"> and abilities, as well as internal equity and alignment with market data.  This position is also eligible for bonus, benefits, and participation in Company’s stock option plan.</w:t>
      </w:r>
      <w:r w:rsidRPr="00105BE6">
        <w:br/>
      </w:r>
      <w:r w:rsidRPr="00105BE6">
        <w:br/>
      </w:r>
      <w:r w:rsidRPr="00105BE6">
        <w:br/>
        <w:t> </w:t>
      </w:r>
    </w:p>
    <w:sectPr w:rsidR="001344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B86406"/>
    <w:multiLevelType w:val="multilevel"/>
    <w:tmpl w:val="2B4A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D117505"/>
    <w:multiLevelType w:val="multilevel"/>
    <w:tmpl w:val="26A00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41727504">
    <w:abstractNumId w:val="1"/>
  </w:num>
  <w:num w:numId="2" w16cid:durableId="10173457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BE6"/>
    <w:rsid w:val="00105BE6"/>
    <w:rsid w:val="0013447A"/>
    <w:rsid w:val="003E7802"/>
    <w:rsid w:val="008F29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C2BE2F"/>
  <w15:chartTrackingRefBased/>
  <w15:docId w15:val="{423C8F18-CE4F-4150-8379-F6F3B92F9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5B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5B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5B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5B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5B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5B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5B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5B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5B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5B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5B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5B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5B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5B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5B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5B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5B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5BE6"/>
    <w:rPr>
      <w:rFonts w:eastAsiaTheme="majorEastAsia" w:cstheme="majorBidi"/>
      <w:color w:val="272727" w:themeColor="text1" w:themeTint="D8"/>
    </w:rPr>
  </w:style>
  <w:style w:type="paragraph" w:styleId="Title">
    <w:name w:val="Title"/>
    <w:basedOn w:val="Normal"/>
    <w:next w:val="Normal"/>
    <w:link w:val="TitleChar"/>
    <w:uiPriority w:val="10"/>
    <w:qFormat/>
    <w:rsid w:val="00105B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5B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5B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5B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5BE6"/>
    <w:pPr>
      <w:spacing w:before="160"/>
      <w:jc w:val="center"/>
    </w:pPr>
    <w:rPr>
      <w:i/>
      <w:iCs/>
      <w:color w:val="404040" w:themeColor="text1" w:themeTint="BF"/>
    </w:rPr>
  </w:style>
  <w:style w:type="character" w:customStyle="1" w:styleId="QuoteChar">
    <w:name w:val="Quote Char"/>
    <w:basedOn w:val="DefaultParagraphFont"/>
    <w:link w:val="Quote"/>
    <w:uiPriority w:val="29"/>
    <w:rsid w:val="00105BE6"/>
    <w:rPr>
      <w:i/>
      <w:iCs/>
      <w:color w:val="404040" w:themeColor="text1" w:themeTint="BF"/>
    </w:rPr>
  </w:style>
  <w:style w:type="paragraph" w:styleId="ListParagraph">
    <w:name w:val="List Paragraph"/>
    <w:basedOn w:val="Normal"/>
    <w:uiPriority w:val="34"/>
    <w:qFormat/>
    <w:rsid w:val="00105BE6"/>
    <w:pPr>
      <w:ind w:left="720"/>
      <w:contextualSpacing/>
    </w:pPr>
  </w:style>
  <w:style w:type="character" w:styleId="IntenseEmphasis">
    <w:name w:val="Intense Emphasis"/>
    <w:basedOn w:val="DefaultParagraphFont"/>
    <w:uiPriority w:val="21"/>
    <w:qFormat/>
    <w:rsid w:val="00105BE6"/>
    <w:rPr>
      <w:i/>
      <w:iCs/>
      <w:color w:val="0F4761" w:themeColor="accent1" w:themeShade="BF"/>
    </w:rPr>
  </w:style>
  <w:style w:type="paragraph" w:styleId="IntenseQuote">
    <w:name w:val="Intense Quote"/>
    <w:basedOn w:val="Normal"/>
    <w:next w:val="Normal"/>
    <w:link w:val="IntenseQuoteChar"/>
    <w:uiPriority w:val="30"/>
    <w:qFormat/>
    <w:rsid w:val="00105B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5BE6"/>
    <w:rPr>
      <w:i/>
      <w:iCs/>
      <w:color w:val="0F4761" w:themeColor="accent1" w:themeShade="BF"/>
    </w:rPr>
  </w:style>
  <w:style w:type="character" w:styleId="IntenseReference">
    <w:name w:val="Intense Reference"/>
    <w:basedOn w:val="DefaultParagraphFont"/>
    <w:uiPriority w:val="32"/>
    <w:qFormat/>
    <w:rsid w:val="00105B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1626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TotalTime>
  <Pages>2</Pages>
  <Words>456</Words>
  <Characters>2944</Characters>
  <Application>Microsoft Office Word</Application>
  <DocSecurity>0</DocSecurity>
  <Lines>57</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2024-06-24T22:28:00Z</dcterms:created>
  <dcterms:modified xsi:type="dcterms:W3CDTF">2024-06-24T23:23:00Z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cf745ba8-bdbb-447e-a830-e8224dc55915</vt:lpwstr>
  </property>
</Properties>
</file>