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23578" w14:textId="77777777" w:rsidR="00F446A2" w:rsidRDefault="00F446A2" w:rsidP="00F446A2">
      <w:pPr>
        <w:shd w:val="clear" w:color="auto" w:fill="FFFFFF"/>
        <w:spacing w:after="263" w:line="240" w:lineRule="auto"/>
        <w:outlineLvl w:val="1"/>
        <w:rPr>
          <w:rFonts w:ascii="Lato" w:eastAsia="Times New Roman" w:hAnsi="Lato" w:cs="Times New Roman"/>
          <w:color w:val="515357"/>
          <w:kern w:val="0"/>
          <w:sz w:val="54"/>
          <w:szCs w:val="54"/>
          <w14:ligatures w14:val="none"/>
        </w:rPr>
      </w:pPr>
      <w:r w:rsidRPr="005D5811">
        <w:rPr>
          <w:rFonts w:cstheme="minorHAnsi"/>
          <w:noProof/>
        </w:rPr>
        <w:drawing>
          <wp:inline distT="0" distB="0" distL="0" distR="0" wp14:anchorId="72EB526A" wp14:editId="48C59C9A">
            <wp:extent cx="2145138" cy="857250"/>
            <wp:effectExtent l="0" t="0" r="7620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720" cy="8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8030" w14:textId="7191A092" w:rsidR="00F446A2" w:rsidRPr="00F446A2" w:rsidRDefault="00F446A2" w:rsidP="62ECB8D7">
      <w:pPr>
        <w:shd w:val="clear" w:color="auto" w:fill="FFFFFF" w:themeFill="background1"/>
        <w:spacing w:after="263" w:line="240" w:lineRule="auto"/>
        <w:outlineLvl w:val="1"/>
        <w:rPr>
          <w:rFonts w:ascii="Lato" w:eastAsia="Times New Roman" w:hAnsi="Lato" w:cs="Times New Roman"/>
          <w:color w:val="515357"/>
          <w:kern w:val="0"/>
          <w:sz w:val="52"/>
          <w:szCs w:val="52"/>
          <w14:ligatures w14:val="none"/>
        </w:rPr>
      </w:pPr>
      <w:r w:rsidRPr="00F446A2">
        <w:rPr>
          <w:rFonts w:ascii="Lato" w:eastAsia="Times New Roman" w:hAnsi="Lato" w:cs="Times New Roman"/>
          <w:color w:val="515357"/>
          <w:kern w:val="0"/>
          <w:sz w:val="52"/>
          <w:szCs w:val="52"/>
          <w14:ligatures w14:val="none"/>
        </w:rPr>
        <w:t xml:space="preserve">Medical Director </w:t>
      </w:r>
    </w:p>
    <w:p w14:paraId="145457CC" w14:textId="7D0A1D71" w:rsidR="573EE856" w:rsidRDefault="573EE856" w:rsidP="62ECB8D7">
      <w:pPr>
        <w:shd w:val="clear" w:color="auto" w:fill="FFFFFF" w:themeFill="background1"/>
        <w:spacing w:after="0" w:line="240" w:lineRule="auto"/>
      </w:pPr>
      <w:r w:rsidRPr="62ECB8D7">
        <w:rPr>
          <w:rFonts w:ascii="Lato" w:eastAsia="Times New Roman" w:hAnsi="Lato" w:cs="Times New Roman"/>
          <w:b/>
          <w:bCs/>
          <w:caps/>
          <w:color w:val="808080" w:themeColor="background1" w:themeShade="80"/>
          <w:sz w:val="21"/>
          <w:szCs w:val="21"/>
        </w:rPr>
        <w:t>REMOTE</w:t>
      </w:r>
    </w:p>
    <w:p w14:paraId="40F31CE8" w14:textId="77777777" w:rsidR="00F446A2" w:rsidRPr="00F446A2" w:rsidRDefault="00F446A2" w:rsidP="00F446A2">
      <w:pPr>
        <w:shd w:val="clear" w:color="auto" w:fill="FFFFFF"/>
        <w:spacing w:after="0" w:line="240" w:lineRule="auto"/>
        <w:rPr>
          <w:rFonts w:ascii="Lato" w:eastAsia="Times New Roman" w:hAnsi="Lato" w:cs="Times New Roman"/>
          <w:b/>
          <w:bCs/>
          <w:caps/>
          <w:color w:val="808080"/>
          <w:spacing w:val="15"/>
          <w:kern w:val="0"/>
          <w:sz w:val="21"/>
          <w:szCs w:val="21"/>
          <w14:ligatures w14:val="none"/>
        </w:rPr>
      </w:pPr>
    </w:p>
    <w:p w14:paraId="52657DD7" w14:textId="77777777" w:rsidR="00F446A2" w:rsidRPr="00F446A2" w:rsidRDefault="00F446A2" w:rsidP="00F446A2">
      <w:pPr>
        <w:spacing w:after="0" w:line="240" w:lineRule="auto"/>
        <w:textAlignment w:val="baseline"/>
        <w:rPr>
          <w:rFonts w:ascii="Arial" w:eastAsia="Times New Roman" w:hAnsi="Arial" w:cs="Arial"/>
          <w:color w:val="212322"/>
          <w:kern w:val="0"/>
          <w:sz w:val="36"/>
          <w:szCs w:val="36"/>
          <w14:ligatures w14:val="none"/>
        </w:rPr>
      </w:pPr>
      <w:proofErr w:type="spell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:bdr w:val="none" w:sz="0" w:space="0" w:color="auto" w:frame="1"/>
          <w14:ligatures w14:val="none"/>
        </w:rPr>
        <w:t>Kyverna</w:t>
      </w:r>
      <w:proofErr w:type="spellEnd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:bdr w:val="none" w:sz="0" w:space="0" w:color="auto" w:frame="1"/>
          <w14:ligatures w14:val="none"/>
        </w:rPr>
        <w:t xml:space="preserve"> is a cell therapy company engineering and developing a new class of curative living medicines for inflammatory and autoimmune diseases. </w:t>
      </w:r>
      <w:proofErr w:type="spell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:bdr w:val="none" w:sz="0" w:space="0" w:color="auto" w:frame="1"/>
          <w14:ligatures w14:val="none"/>
        </w:rPr>
        <w:t>Kyverna</w:t>
      </w:r>
      <w:proofErr w:type="spellEnd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:bdr w:val="none" w:sz="0" w:space="0" w:color="auto" w:frame="1"/>
          <w14:ligatures w14:val="none"/>
        </w:rPr>
        <w:t xml:space="preserve"> is navigating what’s next in the synthetic biology, </w:t>
      </w:r>
      <w:proofErr w:type="gram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:bdr w:val="none" w:sz="0" w:space="0" w:color="auto" w:frame="1"/>
          <w14:ligatures w14:val="none"/>
        </w:rPr>
        <w:t>immunology</w:t>
      </w:r>
      <w:proofErr w:type="gramEnd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:bdr w:val="none" w:sz="0" w:space="0" w:color="auto" w:frame="1"/>
          <w14:ligatures w14:val="none"/>
        </w:rPr>
        <w:t xml:space="preserve"> and cell engineering to create a new class of T-cell therapies programmed to target and selectively modulate the underlying causes of autoimmunity. Join the front lines of a cell therapy revolution where scientists, industry veterans and healthcare visionaries are creating a new class of living medicines for autoimmune disease.</w:t>
      </w:r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> </w:t>
      </w:r>
    </w:p>
    <w:p w14:paraId="1A9972A1" w14:textId="77777777" w:rsidR="00F446A2" w:rsidRPr="00F446A2" w:rsidRDefault="00F446A2" w:rsidP="00F446A2">
      <w:pPr>
        <w:spacing w:after="0" w:line="240" w:lineRule="auto"/>
        <w:textAlignment w:val="baseline"/>
        <w:rPr>
          <w:rFonts w:ascii="Arial" w:eastAsia="Times New Roman" w:hAnsi="Arial" w:cs="Arial"/>
          <w:color w:val="212322"/>
          <w:kern w:val="0"/>
          <w:sz w:val="36"/>
          <w:szCs w:val="36"/>
          <w14:ligatures w14:val="none"/>
        </w:rPr>
      </w:pPr>
    </w:p>
    <w:p w14:paraId="0BCF55F2" w14:textId="77777777" w:rsidR="00F446A2" w:rsidRDefault="00F446A2" w:rsidP="00F446A2">
      <w:pPr>
        <w:spacing w:after="0" w:line="240" w:lineRule="auto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:bdr w:val="none" w:sz="0" w:space="0" w:color="auto" w:frame="1"/>
          <w14:ligatures w14:val="none"/>
        </w:rPr>
      </w:pPr>
      <w:proofErr w:type="spell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:bdr w:val="none" w:sz="0" w:space="0" w:color="auto" w:frame="1"/>
          <w14:ligatures w14:val="none"/>
        </w:rPr>
        <w:t>Kyverna</w:t>
      </w:r>
      <w:proofErr w:type="spellEnd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:bdr w:val="none" w:sz="0" w:space="0" w:color="auto" w:frame="1"/>
          <w14:ligatures w14:val="none"/>
        </w:rPr>
        <w:t xml:space="preserve"> is seeking a highly motivated Medical Director with experience in clinical development to join our team developing novel and innovative engineered T cell-based therapies for autoimmune diseases.  The ideal candidate will contribute to our goals of navigating what’s next in clinical development of T-cell therapies while living our core values: bring intellectual rigor, elevate each other, and stay true to why.  </w:t>
      </w:r>
    </w:p>
    <w:p w14:paraId="5F3B81FD" w14:textId="77777777" w:rsidR="00F446A2" w:rsidRPr="00F446A2" w:rsidRDefault="00F446A2" w:rsidP="00F446A2">
      <w:pPr>
        <w:spacing w:after="0" w:line="240" w:lineRule="auto"/>
        <w:textAlignment w:val="baseline"/>
        <w:rPr>
          <w:rFonts w:ascii="Arial" w:eastAsia="Times New Roman" w:hAnsi="Arial" w:cs="Arial"/>
          <w:color w:val="212322"/>
          <w:kern w:val="0"/>
          <w:sz w:val="36"/>
          <w:szCs w:val="36"/>
          <w14:ligatures w14:val="none"/>
        </w:rPr>
      </w:pPr>
    </w:p>
    <w:p w14:paraId="2C20D505" w14:textId="77777777" w:rsidR="00F446A2" w:rsidRPr="00F446A2" w:rsidRDefault="00F446A2" w:rsidP="00F446A2">
      <w:pPr>
        <w:spacing w:after="0" w:line="240" w:lineRule="auto"/>
        <w:textAlignment w:val="baseline"/>
        <w:outlineLvl w:val="2"/>
        <w:rPr>
          <w:rFonts w:ascii="inherit" w:eastAsia="Times New Roman" w:hAnsi="inherit" w:cs="Arial"/>
          <w:color w:val="00A0DF"/>
          <w:kern w:val="0"/>
          <w:sz w:val="42"/>
          <w:szCs w:val="42"/>
          <w14:ligatures w14:val="none"/>
        </w:rPr>
      </w:pPr>
      <w:r w:rsidRPr="00F446A2">
        <w:rPr>
          <w:rFonts w:ascii="inherit" w:eastAsia="Times New Roman" w:hAnsi="inherit" w:cs="Arial"/>
          <w:color w:val="00A0DF"/>
          <w:kern w:val="0"/>
          <w:sz w:val="42"/>
          <w:szCs w:val="42"/>
          <w14:ligatures w14:val="none"/>
        </w:rPr>
        <w:t>Responsibilities:</w:t>
      </w:r>
    </w:p>
    <w:p w14:paraId="0298EBD3" w14:textId="77777777" w:rsidR="00F446A2" w:rsidRPr="00F446A2" w:rsidRDefault="00F446A2" w:rsidP="00F446A2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Reporting to the President R&amp;D</w:t>
      </w:r>
    </w:p>
    <w:p w14:paraId="3F9BAA4F" w14:textId="77777777" w:rsidR="00F446A2" w:rsidRPr="00F446A2" w:rsidRDefault="00F446A2" w:rsidP="00F446A2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Actively engage with external investigators and researchers to identify, evaluate, and support Investigator Initiated Trials and drive research </w:t>
      </w:r>
      <w:proofErr w:type="gram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collaborations</w:t>
      </w:r>
      <w:proofErr w:type="gramEnd"/>
    </w:p>
    <w:p w14:paraId="51E17C6E" w14:textId="77777777" w:rsidR="00F446A2" w:rsidRPr="00F446A2" w:rsidRDefault="00F446A2" w:rsidP="00F446A2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Serve as the </w:t>
      </w:r>
      <w:proofErr w:type="spell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Kyverna</w:t>
      </w:r>
      <w:proofErr w:type="spellEnd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 medical lead for CAR T-cell therapy in Investigator Initiated Trials in multiple autoimmune disease indications, in partnership with internal and external cross-functional teams.</w:t>
      </w:r>
    </w:p>
    <w:p w14:paraId="526F6FBC" w14:textId="77777777" w:rsidR="00F446A2" w:rsidRPr="00F446A2" w:rsidRDefault="00F446A2" w:rsidP="00F446A2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In collaboration with internal clinical team and external investigators supports the delivery of clinical trial protocols.</w:t>
      </w:r>
    </w:p>
    <w:p w14:paraId="181E6F18" w14:textId="77777777" w:rsidR="00F446A2" w:rsidRPr="00F446A2" w:rsidRDefault="00F446A2" w:rsidP="00F446A2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Works closely with MSL(s) and IIT Clinical Operations representative(s) to support delivery of study-related budget and </w:t>
      </w:r>
      <w:proofErr w:type="gram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contracting</w:t>
      </w:r>
      <w:proofErr w:type="gramEnd"/>
    </w:p>
    <w:p w14:paraId="62989F7E" w14:textId="77777777" w:rsidR="00F446A2" w:rsidRPr="00F446A2" w:rsidRDefault="00F446A2" w:rsidP="00F446A2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Lead internal medical review, analysis, and interpretation of safety, efficacy, and PK and biomarker </w:t>
      </w:r>
      <w:proofErr w:type="gram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data</w:t>
      </w:r>
      <w:proofErr w:type="gramEnd"/>
    </w:p>
    <w:p w14:paraId="142B9252" w14:textId="77777777" w:rsidR="00F446A2" w:rsidRPr="00F446A2" w:rsidRDefault="00F446A2" w:rsidP="00F446A2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Review, IIT clinical trial documents including protocols, ICFs, clinical development plans, and publications.</w:t>
      </w:r>
    </w:p>
    <w:p w14:paraId="66991CB1" w14:textId="77777777" w:rsidR="00F446A2" w:rsidRPr="00F446A2" w:rsidRDefault="00F446A2" w:rsidP="00F446A2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Support investigators in medical </w:t>
      </w:r>
      <w:proofErr w:type="gram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monitoring</w:t>
      </w:r>
      <w:proofErr w:type="gramEnd"/>
    </w:p>
    <w:p w14:paraId="1AEEA864" w14:textId="77777777" w:rsidR="00F446A2" w:rsidRPr="00F446A2" w:rsidRDefault="00F446A2" w:rsidP="00F446A2">
      <w:pPr>
        <w:numPr>
          <w:ilvl w:val="0"/>
          <w:numId w:val="16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Lead the internal review of clinical sections of IIT regulatory documents </w:t>
      </w:r>
      <w:proofErr w:type="spell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eg</w:t>
      </w:r>
      <w:proofErr w:type="spellEnd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 IB, safety updates, clinical study reports, and responses to health authorities, as needed.</w:t>
      </w:r>
    </w:p>
    <w:p w14:paraId="7A8CDFE2" w14:textId="77777777" w:rsidR="00F446A2" w:rsidRPr="00F446A2" w:rsidRDefault="00F446A2" w:rsidP="00F446A2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36"/>
          <w:szCs w:val="36"/>
          <w14:ligatures w14:val="none"/>
        </w:rPr>
      </w:pPr>
    </w:p>
    <w:p w14:paraId="50BEC1FE" w14:textId="77777777" w:rsidR="00F446A2" w:rsidRPr="00F446A2" w:rsidRDefault="00F446A2" w:rsidP="00F446A2">
      <w:pPr>
        <w:spacing w:after="0" w:line="240" w:lineRule="auto"/>
        <w:textAlignment w:val="baseline"/>
        <w:outlineLvl w:val="2"/>
        <w:rPr>
          <w:rFonts w:ascii="inherit" w:eastAsia="Times New Roman" w:hAnsi="inherit" w:cs="Arial"/>
          <w:color w:val="00A0DF"/>
          <w:kern w:val="0"/>
          <w:sz w:val="42"/>
          <w:szCs w:val="42"/>
          <w14:ligatures w14:val="none"/>
        </w:rPr>
      </w:pPr>
      <w:r w:rsidRPr="00F446A2">
        <w:rPr>
          <w:rFonts w:ascii="inherit" w:eastAsia="Times New Roman" w:hAnsi="inherit" w:cs="Arial"/>
          <w:color w:val="00A0DF"/>
          <w:kern w:val="0"/>
          <w:sz w:val="42"/>
          <w:szCs w:val="42"/>
          <w14:ligatures w14:val="none"/>
        </w:rPr>
        <w:t>Requirements:</w:t>
      </w:r>
    </w:p>
    <w:p w14:paraId="412519EB" w14:textId="77777777" w:rsidR="00F446A2" w:rsidRPr="00F446A2" w:rsidRDefault="00F446A2" w:rsidP="00F446A2">
      <w:pPr>
        <w:numPr>
          <w:ilvl w:val="0"/>
          <w:numId w:val="17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MD (or ex-US equivalent) or MD-PhD degree required. Advanced degree or research experience in immunology preferred.</w:t>
      </w:r>
    </w:p>
    <w:p w14:paraId="476034BF" w14:textId="77777777" w:rsidR="00F446A2" w:rsidRPr="00F446A2" w:rsidRDefault="00F446A2" w:rsidP="00F446A2">
      <w:pPr>
        <w:numPr>
          <w:ilvl w:val="0"/>
          <w:numId w:val="17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5+ years of clinical research experience with 2+ years of industry experience in clinical development involved in the design and execution of clinical trials. Additional experience in medical affairs preferred.</w:t>
      </w:r>
    </w:p>
    <w:p w14:paraId="50D45E33" w14:textId="77777777" w:rsidR="00F446A2" w:rsidRPr="00F446A2" w:rsidRDefault="00F446A2" w:rsidP="00F446A2">
      <w:pPr>
        <w:numPr>
          <w:ilvl w:val="0"/>
          <w:numId w:val="17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Specialty training in rheumatology and/or industry experience in clinical development of therapeutics in autoimmune diseases.</w:t>
      </w:r>
    </w:p>
    <w:p w14:paraId="7E2EAA0F" w14:textId="77777777" w:rsidR="00F446A2" w:rsidRPr="00F446A2" w:rsidRDefault="00F446A2" w:rsidP="00F446A2">
      <w:pPr>
        <w:numPr>
          <w:ilvl w:val="0"/>
          <w:numId w:val="17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Proven ability to interpret, discuss and present efficacy and safety </w:t>
      </w:r>
      <w:proofErr w:type="gram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data</w:t>
      </w:r>
      <w:proofErr w:type="gramEnd"/>
    </w:p>
    <w:p w14:paraId="5F3EF1FD" w14:textId="77777777" w:rsidR="00F446A2" w:rsidRPr="00F446A2" w:rsidRDefault="00F446A2" w:rsidP="00F446A2">
      <w:pPr>
        <w:numPr>
          <w:ilvl w:val="0"/>
          <w:numId w:val="17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Working knowledge of GCP/ICH, clinical trial design, clinical development processes, and regulatory requirements.</w:t>
      </w:r>
    </w:p>
    <w:p w14:paraId="0CD67086" w14:textId="77777777" w:rsidR="00F446A2" w:rsidRPr="00F446A2" w:rsidRDefault="00F446A2" w:rsidP="00F446A2">
      <w:pPr>
        <w:numPr>
          <w:ilvl w:val="0"/>
          <w:numId w:val="17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Strong ability to communicate and establish effective working relationship with investigators, collaborators, scientific advisors, professional </w:t>
      </w:r>
      <w:proofErr w:type="gramStart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>societies</w:t>
      </w:r>
      <w:proofErr w:type="gramEnd"/>
      <w:r w:rsidRPr="00F446A2"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  <w:t xml:space="preserve"> and patient advocacy organizations.</w:t>
      </w:r>
    </w:p>
    <w:p w14:paraId="07156455" w14:textId="77777777" w:rsidR="00F446A2" w:rsidRPr="00F446A2" w:rsidRDefault="00F446A2" w:rsidP="00F446A2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12322"/>
          <w:kern w:val="0"/>
          <w:sz w:val="36"/>
          <w:szCs w:val="36"/>
          <w14:ligatures w14:val="none"/>
        </w:rPr>
      </w:pPr>
    </w:p>
    <w:p w14:paraId="19A77097" w14:textId="77777777" w:rsidR="00F446A2" w:rsidRPr="00F446A2" w:rsidRDefault="00F446A2" w:rsidP="00F446A2">
      <w:pPr>
        <w:spacing w:after="0" w:line="240" w:lineRule="auto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 xml:space="preserve">The base salary range for Candidates residing in California for this position is $240,000 USD to $300,000 USD annually. This salary range is an estimate of what we reasonably expect to pay for this posted </w:t>
      </w:r>
      <w:proofErr w:type="spellStart"/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>postion</w:t>
      </w:r>
      <w:proofErr w:type="spellEnd"/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 xml:space="preserve">, and the actual salary may vary based on various factors, including without limitation individual education, experience, tenure, </w:t>
      </w:r>
      <w:proofErr w:type="gramStart"/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>skills</w:t>
      </w:r>
      <w:proofErr w:type="gramEnd"/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 xml:space="preserve"> and abilities, as well as internal equity and alignment with market data.  This position is also eligible for bonus, benefits, and participation in Company’s stock option plan.</w:t>
      </w:r>
    </w:p>
    <w:p w14:paraId="47971544" w14:textId="77777777" w:rsidR="00F446A2" w:rsidRPr="00F446A2" w:rsidRDefault="00F446A2" w:rsidP="00F446A2">
      <w:pPr>
        <w:spacing w:after="0" w:line="240" w:lineRule="auto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</w:p>
    <w:p w14:paraId="0A17A554" w14:textId="77777777" w:rsidR="00F446A2" w:rsidRPr="00F446A2" w:rsidRDefault="00F446A2" w:rsidP="00F446A2">
      <w:pPr>
        <w:spacing w:after="0" w:line="240" w:lineRule="auto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</w:p>
    <w:p w14:paraId="2EF08716" w14:textId="71BA6E29" w:rsidR="00F446A2" w:rsidRPr="00F446A2" w:rsidRDefault="00F446A2" w:rsidP="00F446A2">
      <w:pPr>
        <w:spacing w:after="0" w:line="240" w:lineRule="auto"/>
        <w:textAlignment w:val="baseline"/>
        <w:rPr>
          <w:rFonts w:ascii="Arial" w:eastAsia="Times New Roman" w:hAnsi="Arial" w:cs="Arial"/>
          <w:color w:val="212322"/>
          <w:kern w:val="0"/>
          <w:sz w:val="24"/>
          <w:szCs w:val="24"/>
          <w14:ligatures w14:val="none"/>
        </w:rPr>
      </w:pPr>
      <w:proofErr w:type="spellStart"/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>Kyverna</w:t>
      </w:r>
      <w:proofErr w:type="spellEnd"/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 xml:space="preserve"> is an Equal Opportunity Employer and prohibits discrimination and harassment of any kind. </w:t>
      </w:r>
      <w:proofErr w:type="spellStart"/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>Kyverna</w:t>
      </w:r>
      <w:proofErr w:type="spellEnd"/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 xml:space="preserve"> is committed to the principle of equal employment opportunity for all employees and does not discriminate </w:t>
      </w:r>
      <w:proofErr w:type="gramStart"/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>on the basis of</w:t>
      </w:r>
      <w:proofErr w:type="gramEnd"/>
      <w:r w:rsidRPr="00F446A2">
        <w:rPr>
          <w:rFonts w:ascii="Arial" w:eastAsia="Times New Roman" w:hAnsi="Arial" w:cs="Arial"/>
          <w:color w:val="212322"/>
          <w:kern w:val="0"/>
          <w:bdr w:val="none" w:sz="0" w:space="0" w:color="auto" w:frame="1"/>
          <w14:ligatures w14:val="none"/>
        </w:rPr>
        <w:t xml:space="preserve"> race, religion, color, sex, gender identify, sexual orientation, age, non-disqualifying physical or mental disability, national origin, veteran status or any other legally protected status. </w:t>
      </w:r>
    </w:p>
    <w:p w14:paraId="25B02AF5" w14:textId="77777777" w:rsidR="00704A6A" w:rsidRDefault="00704A6A" w:rsidP="00F446A2">
      <w:pPr>
        <w:shd w:val="clear" w:color="auto" w:fill="F9F9F9"/>
        <w:spacing w:after="0" w:line="240" w:lineRule="auto"/>
      </w:pPr>
    </w:p>
    <w:sectPr w:rsidR="00704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E270E"/>
    <w:multiLevelType w:val="multilevel"/>
    <w:tmpl w:val="1ABE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891401"/>
    <w:multiLevelType w:val="multilevel"/>
    <w:tmpl w:val="3F8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06E1C"/>
    <w:multiLevelType w:val="multilevel"/>
    <w:tmpl w:val="11E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06959"/>
    <w:multiLevelType w:val="multilevel"/>
    <w:tmpl w:val="AF1A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588179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" w16cid:durableId="106857966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0003089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01241437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1252636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773237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952974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5255697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07990989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1973510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58819608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055202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85587601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4873969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8460659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457485187">
    <w:abstractNumId w:val="3"/>
  </w:num>
  <w:num w:numId="17" w16cid:durableId="169418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A2"/>
    <w:rsid w:val="00153AD4"/>
    <w:rsid w:val="005F11A7"/>
    <w:rsid w:val="00704A6A"/>
    <w:rsid w:val="0075115A"/>
    <w:rsid w:val="00BC6F98"/>
    <w:rsid w:val="00F446A2"/>
    <w:rsid w:val="573EE856"/>
    <w:rsid w:val="62ECB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85A9CA"/>
  <w15:chartTrackingRefBased/>
  <w15:docId w15:val="{1F759917-B6B3-41D2-9EBA-34289522A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46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446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46A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46A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446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477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8701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562828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136159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448890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551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0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8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0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2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46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534</Words>
  <Characters>3352</Characters>
  <Application>Microsoft Office Word</Application>
  <DocSecurity>0</DocSecurity>
  <Lines>67</Lines>
  <Paragraphs>26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Roberts</dc:creator>
  <cp:keywords/>
  <dc:description/>
  <cp:lastModifiedBy>Bryan Blair</cp:lastModifiedBy>
  <cp:revision>2</cp:revision>
  <dcterms:created xsi:type="dcterms:W3CDTF">2024-06-04T13:08:00Z</dcterms:created>
  <dcterms:modified xsi:type="dcterms:W3CDTF">2024-06-04T13:08:00Z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d5af2425a1490cd3682611e07b6a8c9e6bd3a749715ab7a6a0e38275a55ab79c</vt:lpwstr>
  </property>
</Properties>
</file>