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31168" w14:textId="562784A2" w:rsidR="0096032C" w:rsidRPr="0096032C" w:rsidRDefault="0096032C" w:rsidP="0096032C">
      <w:r w:rsidRPr="0096032C">
        <w:rPr>
          <w:b/>
          <w:bCs/>
        </w:rPr>
        <w:t>Job Title:</w:t>
      </w:r>
      <w:r w:rsidRPr="0096032C">
        <w:t xml:space="preserve"> Medical Director, Clinical Development</w:t>
      </w:r>
      <w:r w:rsidRPr="0096032C">
        <w:br/>
      </w:r>
      <w:r w:rsidRPr="0096032C">
        <w:rPr>
          <w:b/>
          <w:bCs/>
        </w:rPr>
        <w:t>Company Name:</w:t>
      </w:r>
      <w:r w:rsidRPr="0096032C">
        <w:t xml:space="preserve"> </w:t>
      </w:r>
      <w:proofErr w:type="spellStart"/>
      <w:r w:rsidRPr="0096032C">
        <w:t>Neurona</w:t>
      </w:r>
      <w:proofErr w:type="spellEnd"/>
      <w:r w:rsidRPr="0096032C">
        <w:t xml:space="preserve"> Therapeutics</w:t>
      </w:r>
      <w:r w:rsidRPr="0096032C">
        <w:br/>
      </w:r>
      <w:r w:rsidRPr="0096032C">
        <w:rPr>
          <w:b/>
          <w:bCs/>
        </w:rPr>
        <w:t>Location:</w:t>
      </w:r>
      <w:r w:rsidRPr="0096032C">
        <w:t xml:space="preserve"> South San Francisco, CA</w:t>
      </w:r>
      <w:r>
        <w:t xml:space="preserve"> (3 days a week, onsite / Must live in the Bay Area already)</w:t>
      </w:r>
      <w:r w:rsidRPr="0096032C">
        <w:br/>
      </w:r>
      <w:r w:rsidRPr="0096032C">
        <w:rPr>
          <w:b/>
          <w:bCs/>
        </w:rPr>
        <w:t>Hiring Manager:</w:t>
      </w:r>
      <w:r w:rsidRPr="0096032C">
        <w:t xml:space="preserve"> </w:t>
      </w:r>
      <w:r>
        <w:t xml:space="preserve">Chief Medical Officer </w:t>
      </w:r>
      <w:r w:rsidRPr="0096032C">
        <w:br/>
      </w:r>
      <w:r>
        <w:rPr>
          <w:b/>
          <w:bCs/>
        </w:rPr>
        <w:t>Base Salary</w:t>
      </w:r>
      <w:r w:rsidRPr="0096032C">
        <w:rPr>
          <w:b/>
          <w:bCs/>
        </w:rPr>
        <w:t xml:space="preserve"> Range:</w:t>
      </w:r>
      <w:r w:rsidRPr="0096032C">
        <w:t xml:space="preserve"> $265</w:t>
      </w:r>
      <w:r>
        <w:t>k</w:t>
      </w:r>
      <w:r w:rsidRPr="0096032C">
        <w:t xml:space="preserve"> – $285</w:t>
      </w:r>
      <w:r>
        <w:t>k</w:t>
      </w:r>
      <w:r w:rsidRPr="0096032C">
        <w:t xml:space="preserve"> annually</w:t>
      </w:r>
    </w:p>
    <w:p w14:paraId="4C1F9C9F" w14:textId="77777777" w:rsidR="0096032C" w:rsidRPr="0096032C" w:rsidRDefault="0096032C" w:rsidP="0096032C">
      <w:r w:rsidRPr="0096032C">
        <w:rPr>
          <w:b/>
          <w:bCs/>
        </w:rPr>
        <w:t>Job Summary:</w:t>
      </w:r>
      <w:r w:rsidRPr="0096032C">
        <w:br/>
      </w:r>
      <w:proofErr w:type="spellStart"/>
      <w:r w:rsidRPr="0096032C">
        <w:t>Neurona</w:t>
      </w:r>
      <w:proofErr w:type="spellEnd"/>
      <w:r w:rsidRPr="0096032C">
        <w:t xml:space="preserve"> Therapeutics is seeking an experienced Medical Director with deep expertise in epilepsy to support the advancement of our novel cell therapy programs. This role is an exciting opportunity to shape the future of clinical development in a dynamic biotech environment. The Medical Director will provide clinical leadership, support trial design and oversight, and collaborate cross-functionally to bring transformative therapies to patients.</w:t>
      </w:r>
    </w:p>
    <w:p w14:paraId="73C8516E" w14:textId="77777777" w:rsidR="0096032C" w:rsidRPr="0096032C" w:rsidRDefault="0096032C" w:rsidP="0096032C">
      <w:r w:rsidRPr="0096032C">
        <w:rPr>
          <w:b/>
          <w:bCs/>
        </w:rPr>
        <w:t>Responsibilities:</w:t>
      </w:r>
    </w:p>
    <w:p w14:paraId="66E8E8B6" w14:textId="77777777" w:rsidR="0096032C" w:rsidRPr="0096032C" w:rsidRDefault="0096032C" w:rsidP="0096032C">
      <w:pPr>
        <w:numPr>
          <w:ilvl w:val="0"/>
          <w:numId w:val="1"/>
        </w:numPr>
      </w:pPr>
      <w:r w:rsidRPr="0096032C">
        <w:t>Lead the design, execution, and analysis of clinical trials, ensuring regulatory compliance and scientific integrity.</w:t>
      </w:r>
    </w:p>
    <w:p w14:paraId="103482C9" w14:textId="77777777" w:rsidR="0096032C" w:rsidRPr="0096032C" w:rsidRDefault="0096032C" w:rsidP="0096032C">
      <w:pPr>
        <w:numPr>
          <w:ilvl w:val="0"/>
          <w:numId w:val="1"/>
        </w:numPr>
      </w:pPr>
      <w:r w:rsidRPr="0096032C">
        <w:t>Apply clinical expertise in epilepsy to optimize study design, monitoring, and data interpretation.</w:t>
      </w:r>
    </w:p>
    <w:p w14:paraId="498A0560" w14:textId="77777777" w:rsidR="0096032C" w:rsidRPr="0096032C" w:rsidRDefault="0096032C" w:rsidP="0096032C">
      <w:pPr>
        <w:numPr>
          <w:ilvl w:val="0"/>
          <w:numId w:val="1"/>
        </w:numPr>
      </w:pPr>
      <w:r w:rsidRPr="0096032C">
        <w:t>Partner with regulatory affairs to ensure compliance with FDA, EMA, and global health authority guidelines.</w:t>
      </w:r>
    </w:p>
    <w:p w14:paraId="4EFD2218" w14:textId="77777777" w:rsidR="0096032C" w:rsidRPr="0096032C" w:rsidRDefault="0096032C" w:rsidP="0096032C">
      <w:pPr>
        <w:numPr>
          <w:ilvl w:val="0"/>
          <w:numId w:val="1"/>
        </w:numPr>
      </w:pPr>
      <w:r w:rsidRPr="0096032C">
        <w:t>Collaborate with clinical operations, research, data management, and cross-functional teams to ensure program success.</w:t>
      </w:r>
    </w:p>
    <w:p w14:paraId="6011D3F9" w14:textId="77777777" w:rsidR="0096032C" w:rsidRPr="0096032C" w:rsidRDefault="0096032C" w:rsidP="0096032C">
      <w:pPr>
        <w:numPr>
          <w:ilvl w:val="0"/>
          <w:numId w:val="1"/>
        </w:numPr>
      </w:pPr>
      <w:r w:rsidRPr="0096032C">
        <w:t>Provide strategic input to clinical development plans and decision-making processes.</w:t>
      </w:r>
    </w:p>
    <w:p w14:paraId="26FDEED2" w14:textId="77777777" w:rsidR="0096032C" w:rsidRPr="0096032C" w:rsidRDefault="0096032C" w:rsidP="0096032C">
      <w:pPr>
        <w:numPr>
          <w:ilvl w:val="0"/>
          <w:numId w:val="1"/>
        </w:numPr>
      </w:pPr>
      <w:r w:rsidRPr="0096032C">
        <w:t>Oversee clinical data collection and analysis, ensuring accuracy, completeness, and timely reporting.</w:t>
      </w:r>
    </w:p>
    <w:p w14:paraId="76BFAF53" w14:textId="77777777" w:rsidR="0096032C" w:rsidRPr="0096032C" w:rsidRDefault="0096032C" w:rsidP="0096032C">
      <w:pPr>
        <w:numPr>
          <w:ilvl w:val="0"/>
          <w:numId w:val="1"/>
        </w:numPr>
      </w:pPr>
      <w:r w:rsidRPr="0096032C">
        <w:t>Represent clinical development in interactions with investigators, KOLs, and external stakeholders.</w:t>
      </w:r>
    </w:p>
    <w:p w14:paraId="32B5F678" w14:textId="77777777" w:rsidR="0096032C" w:rsidRPr="0096032C" w:rsidRDefault="0096032C" w:rsidP="0096032C">
      <w:pPr>
        <w:numPr>
          <w:ilvl w:val="0"/>
          <w:numId w:val="1"/>
        </w:numPr>
      </w:pPr>
      <w:r w:rsidRPr="0096032C">
        <w:t>Mentor junior staff, fostering a culture of continuous learning and clinical excellence.</w:t>
      </w:r>
    </w:p>
    <w:p w14:paraId="09BD220E" w14:textId="77777777" w:rsidR="0096032C" w:rsidRPr="0096032C" w:rsidRDefault="0096032C" w:rsidP="0096032C">
      <w:pPr>
        <w:numPr>
          <w:ilvl w:val="0"/>
          <w:numId w:val="1"/>
        </w:numPr>
      </w:pPr>
      <w:r w:rsidRPr="0096032C">
        <w:t>Identify and implement process improvements to enhance trial efficiency and effectiveness.</w:t>
      </w:r>
    </w:p>
    <w:p w14:paraId="37D01900" w14:textId="77777777" w:rsidR="0096032C" w:rsidRPr="0096032C" w:rsidRDefault="0096032C" w:rsidP="0096032C">
      <w:r w:rsidRPr="0096032C">
        <w:rPr>
          <w:b/>
          <w:bCs/>
        </w:rPr>
        <w:t>Required Qualifications:</w:t>
      </w:r>
    </w:p>
    <w:p w14:paraId="455BEB64" w14:textId="77777777" w:rsidR="0096032C" w:rsidRPr="0096032C" w:rsidRDefault="0096032C" w:rsidP="0096032C">
      <w:pPr>
        <w:numPr>
          <w:ilvl w:val="0"/>
          <w:numId w:val="2"/>
        </w:numPr>
      </w:pPr>
      <w:r w:rsidRPr="0096032C">
        <w:t>MD or equivalent degree, with fellowship training in epilepsy or a closely related field.</w:t>
      </w:r>
    </w:p>
    <w:p w14:paraId="726245B9" w14:textId="77777777" w:rsidR="0096032C" w:rsidRPr="0096032C" w:rsidRDefault="0096032C" w:rsidP="0096032C">
      <w:pPr>
        <w:numPr>
          <w:ilvl w:val="0"/>
          <w:numId w:val="2"/>
        </w:numPr>
      </w:pPr>
      <w:r w:rsidRPr="0096032C">
        <w:t>Minimum of 5 years of clinical and research experience, with a strong emphasis on epilepsy.</w:t>
      </w:r>
    </w:p>
    <w:p w14:paraId="4CB096DA" w14:textId="77777777" w:rsidR="0096032C" w:rsidRDefault="0096032C" w:rsidP="0096032C">
      <w:pPr>
        <w:numPr>
          <w:ilvl w:val="0"/>
          <w:numId w:val="2"/>
        </w:numPr>
      </w:pPr>
      <w:r w:rsidRPr="0096032C">
        <w:t>Solid understanding of clinical trial design, methodology, and regulatory requirements.</w:t>
      </w:r>
    </w:p>
    <w:p w14:paraId="7AF6FA1E" w14:textId="4A341FB1" w:rsidR="0096032C" w:rsidRPr="0096032C" w:rsidRDefault="0096032C" w:rsidP="0096032C">
      <w:pPr>
        <w:numPr>
          <w:ilvl w:val="0"/>
          <w:numId w:val="2"/>
        </w:numPr>
      </w:pPr>
      <w:r w:rsidRPr="0096032C">
        <w:t>Demonstrated ability to work effectively in cross-functional, fast-paced environments.</w:t>
      </w:r>
    </w:p>
    <w:p w14:paraId="061EA3B0" w14:textId="77777777" w:rsidR="0096032C" w:rsidRPr="0096032C" w:rsidRDefault="0096032C" w:rsidP="0096032C">
      <w:pPr>
        <w:numPr>
          <w:ilvl w:val="0"/>
          <w:numId w:val="3"/>
        </w:numPr>
      </w:pPr>
      <w:r w:rsidRPr="0096032C">
        <w:t>Prior experience in clinical development within the biotech or pharmaceutical industry.</w:t>
      </w:r>
    </w:p>
    <w:p w14:paraId="607A37E8" w14:textId="1BF0B539" w:rsidR="0096032C" w:rsidRPr="0096032C" w:rsidRDefault="0096032C" w:rsidP="0096032C">
      <w:pPr>
        <w:numPr>
          <w:ilvl w:val="0"/>
          <w:numId w:val="3"/>
        </w:numPr>
      </w:pPr>
      <w:r>
        <w:t>Experience</w:t>
      </w:r>
      <w:r w:rsidRPr="0096032C">
        <w:t xml:space="preserve"> with cell therap</w:t>
      </w:r>
      <w:r>
        <w:t>y</w:t>
      </w:r>
    </w:p>
    <w:p w14:paraId="4BBF961F" w14:textId="77777777" w:rsidR="0096032C" w:rsidRPr="0096032C" w:rsidRDefault="0096032C" w:rsidP="0096032C">
      <w:pPr>
        <w:numPr>
          <w:ilvl w:val="0"/>
          <w:numId w:val="3"/>
        </w:numPr>
      </w:pPr>
      <w:r w:rsidRPr="0096032C">
        <w:lastRenderedPageBreak/>
        <w:t>Established relationships with epilepsy research and clinical communities.</w:t>
      </w:r>
    </w:p>
    <w:p w14:paraId="1EA7B957" w14:textId="77777777" w:rsidR="004748CF" w:rsidRDefault="004748CF"/>
    <w:sectPr w:rsidR="004748CF" w:rsidSect="0096032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371DC"/>
    <w:multiLevelType w:val="multilevel"/>
    <w:tmpl w:val="B1DA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FD0BE5"/>
    <w:multiLevelType w:val="multilevel"/>
    <w:tmpl w:val="05C6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0851D7"/>
    <w:multiLevelType w:val="multilevel"/>
    <w:tmpl w:val="E780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263710">
    <w:abstractNumId w:val="1"/>
  </w:num>
  <w:num w:numId="2" w16cid:durableId="2090422210">
    <w:abstractNumId w:val="0"/>
  </w:num>
  <w:num w:numId="3" w16cid:durableId="1175069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32C"/>
    <w:rsid w:val="004748CF"/>
    <w:rsid w:val="00664CA1"/>
    <w:rsid w:val="0096032C"/>
    <w:rsid w:val="00EE7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921377"/>
  <w15:chartTrackingRefBased/>
  <w15:docId w15:val="{A6CFC4B8-1657-4ADF-B037-6150B8FC5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3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3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3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3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3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3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3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3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3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3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32C"/>
    <w:rPr>
      <w:rFonts w:eastAsiaTheme="majorEastAsia" w:cstheme="majorBidi"/>
      <w:color w:val="272727" w:themeColor="text1" w:themeTint="D8"/>
    </w:rPr>
  </w:style>
  <w:style w:type="paragraph" w:styleId="Title">
    <w:name w:val="Title"/>
    <w:basedOn w:val="Normal"/>
    <w:next w:val="Normal"/>
    <w:link w:val="TitleChar"/>
    <w:uiPriority w:val="10"/>
    <w:qFormat/>
    <w:rsid w:val="00960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32C"/>
    <w:pPr>
      <w:spacing w:before="160"/>
      <w:jc w:val="center"/>
    </w:pPr>
    <w:rPr>
      <w:i/>
      <w:iCs/>
      <w:color w:val="404040" w:themeColor="text1" w:themeTint="BF"/>
    </w:rPr>
  </w:style>
  <w:style w:type="character" w:customStyle="1" w:styleId="QuoteChar">
    <w:name w:val="Quote Char"/>
    <w:basedOn w:val="DefaultParagraphFont"/>
    <w:link w:val="Quote"/>
    <w:uiPriority w:val="29"/>
    <w:rsid w:val="0096032C"/>
    <w:rPr>
      <w:i/>
      <w:iCs/>
      <w:color w:val="404040" w:themeColor="text1" w:themeTint="BF"/>
    </w:rPr>
  </w:style>
  <w:style w:type="paragraph" w:styleId="ListParagraph">
    <w:name w:val="List Paragraph"/>
    <w:basedOn w:val="Normal"/>
    <w:uiPriority w:val="34"/>
    <w:qFormat/>
    <w:rsid w:val="0096032C"/>
    <w:pPr>
      <w:ind w:left="720"/>
      <w:contextualSpacing/>
    </w:pPr>
  </w:style>
  <w:style w:type="character" w:styleId="IntenseEmphasis">
    <w:name w:val="Intense Emphasis"/>
    <w:basedOn w:val="DefaultParagraphFont"/>
    <w:uiPriority w:val="21"/>
    <w:qFormat/>
    <w:rsid w:val="0096032C"/>
    <w:rPr>
      <w:i/>
      <w:iCs/>
      <w:color w:val="0F4761" w:themeColor="accent1" w:themeShade="BF"/>
    </w:rPr>
  </w:style>
  <w:style w:type="paragraph" w:styleId="IntenseQuote">
    <w:name w:val="Intense Quote"/>
    <w:basedOn w:val="Normal"/>
    <w:next w:val="Normal"/>
    <w:link w:val="IntenseQuoteChar"/>
    <w:uiPriority w:val="30"/>
    <w:qFormat/>
    <w:rsid w:val="009603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32C"/>
    <w:rPr>
      <w:i/>
      <w:iCs/>
      <w:color w:val="0F4761" w:themeColor="accent1" w:themeShade="BF"/>
    </w:rPr>
  </w:style>
  <w:style w:type="character" w:styleId="IntenseReference">
    <w:name w:val="Intense Reference"/>
    <w:basedOn w:val="DefaultParagraphFont"/>
    <w:uiPriority w:val="32"/>
    <w:qFormat/>
    <w:rsid w:val="009603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557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290</Words>
  <Characters>1935</Characters>
  <Application>Microsoft Office Word</Application>
  <DocSecurity>0</DocSecurity>
  <Lines>28</Lines>
  <Paragraphs>10</Paragraphs>
  <ScaleCrop>false</ScaleCrop>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2025-08-22T21:54:00Z</dcterms:created>
  <dcterms:modified xsi:type="dcterms:W3CDTF">2025-08-22T22:01:00Z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8d5ffd56-1e90-47b4-83bb-560b2f2e4150</vt:lpwstr>
  </property>
</Properties>
</file>