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90C98" w14:textId="77777777" w:rsidR="0065166C" w:rsidRPr="0065166C" w:rsidRDefault="0065166C" w:rsidP="0065166C">
      <w:p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b/>
          <w:bCs/>
          <w:kern w:val="0"/>
          <w14:ligatures w14:val="none"/>
        </w:rPr>
        <w:t>Job Title:</w:t>
      </w:r>
      <w:r w:rsidRPr="0065166C">
        <w:rPr>
          <w:rFonts w:ascii="Times New Roman" w:eastAsia="Times New Roman" w:hAnsi="Times New Roman" w:cs="Times New Roman"/>
          <w:kern w:val="0"/>
          <w14:ligatures w14:val="none"/>
        </w:rPr>
        <w:t xml:space="preserve"> Senior Medical Director, Clinical Development</w:t>
      </w:r>
      <w:r w:rsidRPr="0065166C">
        <w:rPr>
          <w:rFonts w:ascii="Times New Roman" w:eastAsia="Times New Roman" w:hAnsi="Times New Roman" w:cs="Times New Roman"/>
          <w:kern w:val="0"/>
          <w14:ligatures w14:val="none"/>
        </w:rPr>
        <w:br/>
      </w:r>
      <w:r w:rsidRPr="0065166C">
        <w:rPr>
          <w:rFonts w:ascii="Times New Roman" w:eastAsia="Times New Roman" w:hAnsi="Times New Roman" w:cs="Times New Roman"/>
          <w:b/>
          <w:bCs/>
          <w:kern w:val="0"/>
          <w14:ligatures w14:val="none"/>
        </w:rPr>
        <w:t>Company:</w:t>
      </w:r>
      <w:r w:rsidRPr="0065166C">
        <w:rPr>
          <w:rFonts w:ascii="Times New Roman" w:eastAsia="Times New Roman" w:hAnsi="Times New Roman" w:cs="Times New Roman"/>
          <w:kern w:val="0"/>
          <w14:ligatures w14:val="none"/>
        </w:rPr>
        <w:t xml:space="preserve"> </w:t>
      </w:r>
      <w:proofErr w:type="spellStart"/>
      <w:r w:rsidRPr="0065166C">
        <w:rPr>
          <w:rFonts w:ascii="Times New Roman" w:eastAsia="Times New Roman" w:hAnsi="Times New Roman" w:cs="Times New Roman"/>
          <w:kern w:val="0"/>
          <w14:ligatures w14:val="none"/>
        </w:rPr>
        <w:t>Septerna</w:t>
      </w:r>
      <w:proofErr w:type="spellEnd"/>
      <w:r w:rsidRPr="0065166C">
        <w:rPr>
          <w:rFonts w:ascii="Times New Roman" w:eastAsia="Times New Roman" w:hAnsi="Times New Roman" w:cs="Times New Roman"/>
          <w:kern w:val="0"/>
          <w14:ligatures w14:val="none"/>
        </w:rPr>
        <w:br/>
      </w:r>
      <w:r w:rsidRPr="0065166C">
        <w:rPr>
          <w:rFonts w:ascii="Times New Roman" w:eastAsia="Times New Roman" w:hAnsi="Times New Roman" w:cs="Times New Roman"/>
          <w:b/>
          <w:bCs/>
          <w:kern w:val="0"/>
          <w14:ligatures w14:val="none"/>
        </w:rPr>
        <w:t>Location:</w:t>
      </w:r>
      <w:r w:rsidRPr="0065166C">
        <w:rPr>
          <w:rFonts w:ascii="Times New Roman" w:eastAsia="Times New Roman" w:hAnsi="Times New Roman" w:cs="Times New Roman"/>
          <w:kern w:val="0"/>
          <w14:ligatures w14:val="none"/>
        </w:rPr>
        <w:t xml:space="preserve"> South San Francisco, CA (On-site 3–4 days/week)</w:t>
      </w:r>
      <w:r w:rsidRPr="0065166C">
        <w:rPr>
          <w:rFonts w:ascii="Times New Roman" w:eastAsia="Times New Roman" w:hAnsi="Times New Roman" w:cs="Times New Roman"/>
          <w:kern w:val="0"/>
          <w14:ligatures w14:val="none"/>
        </w:rPr>
        <w:br/>
      </w:r>
      <w:r w:rsidRPr="0065166C">
        <w:rPr>
          <w:rFonts w:ascii="Times New Roman" w:eastAsia="Times New Roman" w:hAnsi="Times New Roman" w:cs="Times New Roman"/>
          <w:b/>
          <w:bCs/>
          <w:kern w:val="0"/>
          <w14:ligatures w14:val="none"/>
        </w:rPr>
        <w:t>Hiring Manager:</w:t>
      </w:r>
      <w:r w:rsidRPr="0065166C">
        <w:rPr>
          <w:rFonts w:ascii="Times New Roman" w:eastAsia="Times New Roman" w:hAnsi="Times New Roman" w:cs="Times New Roman"/>
          <w:kern w:val="0"/>
          <w14:ligatures w14:val="none"/>
        </w:rPr>
        <w:t xml:space="preserve"> Chief Medical Officer</w:t>
      </w:r>
      <w:r w:rsidRPr="0065166C">
        <w:rPr>
          <w:rFonts w:ascii="Times New Roman" w:eastAsia="Times New Roman" w:hAnsi="Times New Roman" w:cs="Times New Roman"/>
          <w:kern w:val="0"/>
          <w14:ligatures w14:val="none"/>
        </w:rPr>
        <w:br/>
      </w:r>
      <w:r w:rsidRPr="0065166C">
        <w:rPr>
          <w:rFonts w:ascii="Times New Roman" w:eastAsia="Times New Roman" w:hAnsi="Times New Roman" w:cs="Times New Roman"/>
          <w:b/>
          <w:bCs/>
          <w:kern w:val="0"/>
          <w14:ligatures w14:val="none"/>
        </w:rPr>
        <w:t>Compensation:</w:t>
      </w:r>
      <w:r w:rsidRPr="0065166C">
        <w:rPr>
          <w:rFonts w:ascii="Times New Roman" w:eastAsia="Times New Roman" w:hAnsi="Times New Roman" w:cs="Times New Roman"/>
          <w:kern w:val="0"/>
          <w14:ligatures w14:val="none"/>
        </w:rPr>
        <w:t xml:space="preserve"> $340,000 – $375,000 + competitive benefits</w:t>
      </w:r>
    </w:p>
    <w:p w14:paraId="1C850899" w14:textId="77777777" w:rsidR="0065166C" w:rsidRPr="0065166C" w:rsidRDefault="0065166C" w:rsidP="006516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66C">
        <w:rPr>
          <w:rFonts w:ascii="Times New Roman" w:eastAsia="Times New Roman" w:hAnsi="Times New Roman" w:cs="Times New Roman"/>
          <w:b/>
          <w:bCs/>
          <w:kern w:val="0"/>
          <w:sz w:val="36"/>
          <w:szCs w:val="36"/>
          <w14:ligatures w14:val="none"/>
        </w:rPr>
        <w:t>Job Summary</w:t>
      </w:r>
    </w:p>
    <w:p w14:paraId="36A7A635" w14:textId="77777777" w:rsidR="0065166C" w:rsidRPr="0065166C" w:rsidRDefault="0065166C" w:rsidP="0065166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5166C">
        <w:rPr>
          <w:rFonts w:ascii="Times New Roman" w:eastAsia="Times New Roman" w:hAnsi="Times New Roman" w:cs="Times New Roman"/>
          <w:kern w:val="0"/>
          <w14:ligatures w14:val="none"/>
        </w:rPr>
        <w:t>Septerna</w:t>
      </w:r>
      <w:proofErr w:type="spellEnd"/>
      <w:r w:rsidRPr="0065166C">
        <w:rPr>
          <w:rFonts w:ascii="Times New Roman" w:eastAsia="Times New Roman" w:hAnsi="Times New Roman" w:cs="Times New Roman"/>
          <w:kern w:val="0"/>
          <w14:ligatures w14:val="none"/>
        </w:rPr>
        <w:t xml:space="preserve"> is a biotechnology company pioneering next-generation GPCR-targeted therapeutics through its Native Complex Platform™, enabling discovery of small-molecule programs against previously undruggable GPCR targets. As the company advances multiple clinical-stage programs, we are seeking a Senior Medical Director to provide strategic, scientific, and medical leadership across clinical development activities. This individual will serve as Clinical Development Lead (CDL) for an emerging program, drive the clinical development plan, collaborate cross-functionally, support regulatory interactions, and mentor clinical development staff.</w:t>
      </w:r>
    </w:p>
    <w:p w14:paraId="58A003D0" w14:textId="77777777" w:rsidR="0065166C" w:rsidRPr="0065166C" w:rsidRDefault="0065166C" w:rsidP="006516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66C">
        <w:rPr>
          <w:rFonts w:ascii="Times New Roman" w:eastAsia="Times New Roman" w:hAnsi="Times New Roman" w:cs="Times New Roman"/>
          <w:b/>
          <w:bCs/>
          <w:kern w:val="0"/>
          <w:sz w:val="36"/>
          <w:szCs w:val="36"/>
          <w14:ligatures w14:val="none"/>
        </w:rPr>
        <w:t>Responsibilities</w:t>
      </w:r>
    </w:p>
    <w:p w14:paraId="0DBF241F"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Serve as enterprise leader for program strategy while partnering with Clinical Operations, Regulatory, Clinical Pharmacology, Research, CMC, and other functions.</w:t>
      </w:r>
    </w:p>
    <w:p w14:paraId="78D97FC4"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Lead the design and execution of Clinical Development Plans (CDPs) aligned to target product profiles.</w:t>
      </w:r>
    </w:p>
    <w:p w14:paraId="4B077F7C"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 xml:space="preserve">Oversee development of robust, fit-for-purpose clinical trials across all </w:t>
      </w:r>
      <w:proofErr w:type="gramStart"/>
      <w:r w:rsidRPr="0065166C">
        <w:rPr>
          <w:rFonts w:ascii="Times New Roman" w:eastAsia="Times New Roman" w:hAnsi="Times New Roman" w:cs="Times New Roman"/>
          <w:kern w:val="0"/>
          <w14:ligatures w14:val="none"/>
        </w:rPr>
        <w:t>phases;</w:t>
      </w:r>
      <w:proofErr w:type="gramEnd"/>
      <w:r w:rsidRPr="0065166C">
        <w:rPr>
          <w:rFonts w:ascii="Times New Roman" w:eastAsia="Times New Roman" w:hAnsi="Times New Roman" w:cs="Times New Roman"/>
          <w:kern w:val="0"/>
          <w14:ligatures w14:val="none"/>
        </w:rPr>
        <w:t xml:space="preserve"> draft protocols, synopses, and amendments.</w:t>
      </w:r>
    </w:p>
    <w:p w14:paraId="79B2867E"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Contribute to Investigator Brochures, regulatory filings, CSRs, and scientific publications.</w:t>
      </w:r>
    </w:p>
    <w:p w14:paraId="50DE96CB"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 xml:space="preserve">Provide medical oversight across multiple clinical </w:t>
      </w:r>
      <w:proofErr w:type="gramStart"/>
      <w:r w:rsidRPr="0065166C">
        <w:rPr>
          <w:rFonts w:ascii="Times New Roman" w:eastAsia="Times New Roman" w:hAnsi="Times New Roman" w:cs="Times New Roman"/>
          <w:kern w:val="0"/>
          <w14:ligatures w14:val="none"/>
        </w:rPr>
        <w:t>studies;</w:t>
      </w:r>
      <w:proofErr w:type="gramEnd"/>
      <w:r w:rsidRPr="0065166C">
        <w:rPr>
          <w:rFonts w:ascii="Times New Roman" w:eastAsia="Times New Roman" w:hAnsi="Times New Roman" w:cs="Times New Roman"/>
          <w:kern w:val="0"/>
          <w14:ligatures w14:val="none"/>
        </w:rPr>
        <w:t xml:space="preserve"> guide safety monitoring and medical decision-making.</w:t>
      </w:r>
    </w:p>
    <w:p w14:paraId="064BCFE1"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Drive cross-functional accountability for timelines, deliverables, and risk management.</w:t>
      </w:r>
    </w:p>
    <w:p w14:paraId="25728DF5"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Collaborate with Regulatory Affairs on strategic regulatory planning and engagement.</w:t>
      </w:r>
    </w:p>
    <w:p w14:paraId="36BCB1B8"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Identify emerging safety signals and communicate program-critical risks to leadership.</w:t>
      </w:r>
    </w:p>
    <w:p w14:paraId="7FFA9EC8"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Advise Research leadership on translational decisions with clinical impact.</w:t>
      </w:r>
    </w:p>
    <w:p w14:paraId="4CAA4EAC"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Ensure compliance with ICH, GCP, SOPs, and global regulatory requirements.</w:t>
      </w:r>
    </w:p>
    <w:p w14:paraId="3C990B9B"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Support organizational growth planning for Clinical Development in partnership with the CMO.</w:t>
      </w:r>
    </w:p>
    <w:p w14:paraId="565EFB18"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Mentor junior physicians and clinical development team members.</w:t>
      </w:r>
    </w:p>
    <w:p w14:paraId="14D3B3FE" w14:textId="77777777" w:rsidR="0065166C" w:rsidRPr="0065166C" w:rsidRDefault="0065166C" w:rsidP="006516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Travel to study sites, conferences, and regulatory meetings as needed.</w:t>
      </w:r>
    </w:p>
    <w:p w14:paraId="18ACDCCF" w14:textId="77777777" w:rsidR="0065166C" w:rsidRPr="0065166C" w:rsidRDefault="0065166C" w:rsidP="006516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66C">
        <w:rPr>
          <w:rFonts w:ascii="Times New Roman" w:eastAsia="Times New Roman" w:hAnsi="Times New Roman" w:cs="Times New Roman"/>
          <w:b/>
          <w:bCs/>
          <w:kern w:val="0"/>
          <w:sz w:val="36"/>
          <w:szCs w:val="36"/>
          <w14:ligatures w14:val="none"/>
        </w:rPr>
        <w:t>Required Qualifications</w:t>
      </w:r>
    </w:p>
    <w:p w14:paraId="3A9FBA41" w14:textId="77777777" w:rsidR="0065166C" w:rsidRPr="0065166C" w:rsidRDefault="0065166C" w:rsidP="006516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MD or MD/PhD with 5+ years in Clinical Development (biotech/pharma).</w:t>
      </w:r>
    </w:p>
    <w:p w14:paraId="1CB92D47" w14:textId="77777777" w:rsidR="0065166C" w:rsidRPr="0065166C" w:rsidRDefault="0065166C" w:rsidP="006516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b/>
          <w:bCs/>
          <w:kern w:val="0"/>
          <w14:ligatures w14:val="none"/>
        </w:rPr>
        <w:t>Endocrinology background strongly preferred</w:t>
      </w:r>
      <w:r w:rsidRPr="0065166C">
        <w:rPr>
          <w:rFonts w:ascii="Times New Roman" w:eastAsia="Times New Roman" w:hAnsi="Times New Roman" w:cs="Times New Roman"/>
          <w:kern w:val="0"/>
          <w14:ligatures w14:val="none"/>
        </w:rPr>
        <w:t xml:space="preserve"> (board-certified endocrinologist ideal).</w:t>
      </w:r>
    </w:p>
    <w:p w14:paraId="070AB238" w14:textId="77777777" w:rsidR="0065166C" w:rsidRPr="0065166C" w:rsidRDefault="0065166C" w:rsidP="006516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Demonstrated success leading multiple therapeutic programs; rare disease experience preferred.</w:t>
      </w:r>
    </w:p>
    <w:p w14:paraId="4063D560" w14:textId="77777777" w:rsidR="0065166C" w:rsidRPr="0065166C" w:rsidRDefault="0065166C" w:rsidP="006516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5166C">
        <w:rPr>
          <w:rFonts w:ascii="Times New Roman" w:eastAsia="Times New Roman" w:hAnsi="Times New Roman" w:cs="Times New Roman"/>
          <w:kern w:val="0"/>
          <w14:ligatures w14:val="none"/>
        </w:rPr>
        <w:t>Expertise across</w:t>
      </w:r>
      <w:proofErr w:type="gramEnd"/>
      <w:r w:rsidRPr="0065166C">
        <w:rPr>
          <w:rFonts w:ascii="Times New Roman" w:eastAsia="Times New Roman" w:hAnsi="Times New Roman" w:cs="Times New Roman"/>
          <w:kern w:val="0"/>
          <w14:ligatures w14:val="none"/>
        </w:rPr>
        <w:t xml:space="preserve"> early and late-phase clinical development, including FIH trials and NDA/BLA pathways.</w:t>
      </w:r>
    </w:p>
    <w:p w14:paraId="50FDA535" w14:textId="77777777" w:rsidR="0065166C" w:rsidRPr="0065166C" w:rsidRDefault="0065166C" w:rsidP="006516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Proven ability to lead matrixed cross-functional teams and drive strategic decision-making.</w:t>
      </w:r>
    </w:p>
    <w:p w14:paraId="2DB7BA39" w14:textId="77777777" w:rsidR="0065166C" w:rsidRPr="0065166C" w:rsidRDefault="0065166C" w:rsidP="006516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Experience engaging with FDA and global regulatory authorities.</w:t>
      </w:r>
    </w:p>
    <w:p w14:paraId="7C6FD99F" w14:textId="77777777" w:rsidR="0065166C" w:rsidRPr="0065166C" w:rsidRDefault="0065166C" w:rsidP="006516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Strong scientific writing and clinical protocol development skills.</w:t>
      </w:r>
    </w:p>
    <w:p w14:paraId="69FC9C73" w14:textId="77777777" w:rsidR="0065166C" w:rsidRPr="0065166C" w:rsidRDefault="0065166C" w:rsidP="006516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Familiarity with innovative clinical trial design principles.</w:t>
      </w:r>
    </w:p>
    <w:p w14:paraId="1B0AD301" w14:textId="77777777" w:rsidR="0065166C" w:rsidRPr="0065166C" w:rsidRDefault="0065166C" w:rsidP="006516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Excellent communication, leadership, and team-building capabilities.</w:t>
      </w:r>
    </w:p>
    <w:p w14:paraId="094D7E12" w14:textId="77777777" w:rsidR="0065166C" w:rsidRPr="0065166C" w:rsidRDefault="0065166C" w:rsidP="006516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Thrives in a dynamic biotech environment with shifting priorities.</w:t>
      </w:r>
    </w:p>
    <w:p w14:paraId="7CEA2E8F" w14:textId="77777777" w:rsidR="0065166C" w:rsidRPr="0065166C" w:rsidRDefault="0065166C" w:rsidP="006516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66C">
        <w:rPr>
          <w:rFonts w:ascii="Times New Roman" w:eastAsia="Times New Roman" w:hAnsi="Times New Roman" w:cs="Times New Roman"/>
          <w:b/>
          <w:bCs/>
          <w:kern w:val="0"/>
          <w:sz w:val="36"/>
          <w:szCs w:val="36"/>
          <w14:ligatures w14:val="none"/>
        </w:rPr>
        <w:t>Preferred Qualifications</w:t>
      </w:r>
    </w:p>
    <w:p w14:paraId="3F0922BA" w14:textId="77777777" w:rsidR="0065166C" w:rsidRPr="0065166C" w:rsidRDefault="0065166C" w:rsidP="006516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lastRenderedPageBreak/>
        <w:t>Experience in rapidly scaling clinical development organizations.</w:t>
      </w:r>
    </w:p>
    <w:p w14:paraId="5C86204C" w14:textId="77777777" w:rsidR="0065166C" w:rsidRPr="0065166C" w:rsidRDefault="0065166C" w:rsidP="006516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66C">
        <w:rPr>
          <w:rFonts w:ascii="Times New Roman" w:eastAsia="Times New Roman" w:hAnsi="Times New Roman" w:cs="Times New Roman"/>
          <w:kern w:val="0"/>
          <w14:ligatures w14:val="none"/>
        </w:rPr>
        <w:t>History of mentorship and cross-functional leadership.</w:t>
      </w:r>
    </w:p>
    <w:p w14:paraId="3A21A18F" w14:textId="77777777" w:rsidR="006D6299" w:rsidRDefault="006D6299"/>
    <w:p w14:paraId="7108C236" w14:textId="77777777" w:rsidR="000E6F36" w:rsidRDefault="000E6F36"/>
    <w:sectPr w:rsidR="000E6F36" w:rsidSect="0065166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D1D95"/>
    <w:multiLevelType w:val="multilevel"/>
    <w:tmpl w:val="4B6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A2318"/>
    <w:multiLevelType w:val="hybridMultilevel"/>
    <w:tmpl w:val="70D05C66"/>
    <w:lvl w:ilvl="0" w:tplc="DADA597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483D74"/>
    <w:multiLevelType w:val="multilevel"/>
    <w:tmpl w:val="ACE8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924066"/>
    <w:multiLevelType w:val="multilevel"/>
    <w:tmpl w:val="993C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582022">
    <w:abstractNumId w:val="1"/>
  </w:num>
  <w:num w:numId="2" w16cid:durableId="2074162178">
    <w:abstractNumId w:val="0"/>
  </w:num>
  <w:num w:numId="3" w16cid:durableId="974868529">
    <w:abstractNumId w:val="3"/>
  </w:num>
  <w:num w:numId="4" w16cid:durableId="1092311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F36"/>
    <w:rsid w:val="000E6F36"/>
    <w:rsid w:val="004163F6"/>
    <w:rsid w:val="00640472"/>
    <w:rsid w:val="0065166C"/>
    <w:rsid w:val="006D6299"/>
    <w:rsid w:val="006F3B30"/>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CF20F"/>
  <w15:chartTrackingRefBased/>
  <w15:docId w15:val="{450A0327-0B45-4A64-B7CD-AB5782931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F36"/>
    <w:rPr>
      <w:rFonts w:eastAsiaTheme="majorEastAsia" w:cstheme="majorBidi"/>
      <w:color w:val="272727" w:themeColor="text1" w:themeTint="D8"/>
    </w:rPr>
  </w:style>
  <w:style w:type="paragraph" w:styleId="Title">
    <w:name w:val="Title"/>
    <w:basedOn w:val="Normal"/>
    <w:next w:val="Normal"/>
    <w:link w:val="TitleChar"/>
    <w:uiPriority w:val="10"/>
    <w:qFormat/>
    <w:rsid w:val="000E6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F36"/>
    <w:pPr>
      <w:spacing w:before="160"/>
      <w:jc w:val="center"/>
    </w:pPr>
    <w:rPr>
      <w:i/>
      <w:iCs/>
      <w:color w:val="404040" w:themeColor="text1" w:themeTint="BF"/>
    </w:rPr>
  </w:style>
  <w:style w:type="character" w:customStyle="1" w:styleId="QuoteChar">
    <w:name w:val="Quote Char"/>
    <w:basedOn w:val="DefaultParagraphFont"/>
    <w:link w:val="Quote"/>
    <w:uiPriority w:val="29"/>
    <w:rsid w:val="000E6F36"/>
    <w:rPr>
      <w:i/>
      <w:iCs/>
      <w:color w:val="404040" w:themeColor="text1" w:themeTint="BF"/>
    </w:rPr>
  </w:style>
  <w:style w:type="paragraph" w:styleId="ListParagraph">
    <w:name w:val="List Paragraph"/>
    <w:basedOn w:val="Normal"/>
    <w:uiPriority w:val="34"/>
    <w:qFormat/>
    <w:rsid w:val="000E6F36"/>
    <w:pPr>
      <w:ind w:left="720"/>
      <w:contextualSpacing/>
    </w:pPr>
  </w:style>
  <w:style w:type="character" w:styleId="IntenseEmphasis">
    <w:name w:val="Intense Emphasis"/>
    <w:basedOn w:val="DefaultParagraphFont"/>
    <w:uiPriority w:val="21"/>
    <w:qFormat/>
    <w:rsid w:val="000E6F36"/>
    <w:rPr>
      <w:i/>
      <w:iCs/>
      <w:color w:val="0F4761" w:themeColor="accent1" w:themeShade="BF"/>
    </w:rPr>
  </w:style>
  <w:style w:type="paragraph" w:styleId="IntenseQuote">
    <w:name w:val="Intense Quote"/>
    <w:basedOn w:val="Normal"/>
    <w:next w:val="Normal"/>
    <w:link w:val="IntenseQuoteChar"/>
    <w:uiPriority w:val="30"/>
    <w:qFormat/>
    <w:rsid w:val="000E6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F36"/>
    <w:rPr>
      <w:i/>
      <w:iCs/>
      <w:color w:val="0F4761" w:themeColor="accent1" w:themeShade="BF"/>
    </w:rPr>
  </w:style>
  <w:style w:type="character" w:styleId="IntenseReference">
    <w:name w:val="Intense Reference"/>
    <w:basedOn w:val="DefaultParagraphFont"/>
    <w:uiPriority w:val="32"/>
    <w:qFormat/>
    <w:rsid w:val="000E6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TotalTime>
  <Pages>2</Pages>
  <Words>573</Words>
  <Characters>2508</Characters>
  <Application>Microsoft Office Word</Application>
  <DocSecurity>0</DocSecurity>
  <Lines>228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2025-11-23T16:59:00Z</dcterms:created>
  <dcterms:modified xsi:type="dcterms:W3CDTF">2025-11-23T21:22:00Z</dcterms:modified>
</cp:coreProperties>
</file>