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28"/>
          <w:szCs w:val="28"/>
        </w:rPr>
        <w:t xml:space="preserve">IDEAYA Biosciences</w:t>
      </w:r>
    </w:p>
    <w:p>
      <w:pPr>
        <w:spacing w:after="240"/>
        <w:jc w:val="center"/>
      </w:pPr>
      <w:r>
        <w:rPr>
          <w:b/>
          <w:bCs/>
          <w:sz w:val="36"/>
          <w:szCs w:val="36"/>
        </w:rPr>
        <w:t xml:space="preserve">Clinical Scientist (Contractor)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c>
          <w:tcPr>
            <w:tcW w:type="dxa" w:w="2500"/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Level</w:t>
            </w:r>
          </w:p>
        </w:tc>
        <w:tc>
          <w:tcPr>
            <w:tcW w:type="dxa" w:w="6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Director / Senior Director</w:t>
            </w:r>
          </w:p>
        </w:tc>
      </w:tr>
      <w:tr>
        <w:tc>
          <w:tcPr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Location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Remote (preference for San Diego, CA or South San Francisco, CA)</w:t>
            </w:r>
          </w:p>
        </w:tc>
      </w:tr>
      <w:tr>
        <w:tc>
          <w:tcPr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Reports 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VP, Head of Early Oncology Development</w:t>
            </w:r>
          </w:p>
        </w:tc>
      </w:tr>
      <w:tr>
        <w:tc>
          <w:tcPr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Part-Time Contractor (up to 30 hours/week)</w:t>
            </w:r>
          </w:p>
        </w:tc>
      </w:tr>
      <w:tr>
        <w:tc>
          <w:tcPr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Duration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18-month engagement</w:t>
            </w:r>
          </w:p>
        </w:tc>
      </w:tr>
      <w:tr>
        <w:tc>
          <w:tcPr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Bill Rate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 $290s/hour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Company Overview</w:t>
      </w:r>
    </w:p>
    <w:p>
      <w:pPr>
        <w:spacing w:after="200"/>
      </w:pPr>
      <w:r>
        <w:t xml:space="preserve">IDEAYA Biosciences is a precision medicine oncology company advancing targeted therapies for molecularly defined solid tumors, with a deep pipeline across synthetic lethality and antibody-drug conjugates (ADCs).</w:t>
      </w:r>
    </w:p>
    <w:p>
      <w:pPr>
        <w:pStyle w:val="Heading2"/>
      </w:pPr>
      <w:r>
        <w:t xml:space="preserve">Position Summary</w:t>
      </w:r>
    </w:p>
    <w:p>
      <w:pPr>
        <w:spacing w:after="200"/>
      </w:pPr>
      <w:r>
        <w:t xml:space="preserve">We are seeking an experienced Clinical Scientist to provide medical-scientific leadership across early oncology clinical development programs. This role partners closely with the clinical leader and cross-functional teams to drive protocol development, study execution support, safety review, and key clinical deliverables from early development through submissions.</w:t>
      </w:r>
    </w:p>
    <w:p>
      <w:pPr>
        <w:pStyle w:val="Heading2"/>
      </w:pPr>
      <w:r>
        <w:t xml:space="preserve">Responsibilities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Co-author clinical development concepts and plans, with emphasis on early oncology development programs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Draft and refine protocol synopses, protocols, and protocol amendments in partnership with the clinical leader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Write and review informed consent forms (ICFs), including adjudication of site-specific ICF requests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Collaborate with Clinical Operations on site selection, start-up activities, and ongoing site communication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Author and maintain clinical sections of Investigator Brochures, including initial versions and annual updates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Review and interpret data listings (including safety data and SAEs) and support medical monitoring activities for Phase 1 trials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Support clinical documentation for submissions (NDA/MAA clinical and safety sections), clinical study reports, and publications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study and program slide decks for internal governance and external audiences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Participate in advisory boards and opinion leader engagement, including building and maintaining investigator networks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Support Health Authority interactions, submissions/updates, inspections, and internal audits (including responses to observations)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Contribute to therapeutic area research and competitor analysis to inform program strategy</w:t>
      </w:r>
    </w:p>
    <w:p>
      <w:pPr>
        <w:spacing w:before="100"/>
      </w:pPr>
    </w:p>
    <w:p>
      <w:pPr>
        <w:pStyle w:val="Heading2"/>
      </w:pPr>
      <w:r>
        <w:t xml:space="preserve">Required Qualifications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Bachelor's degree with strong clinical oncology knowledge gained through prior clinical development experience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4+ years of industry experience in oncology clinical development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Prior participation in a clinical development program, ideally across trial stages from start-up through CSR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Demonstrated protocol design and clinical interpretation skills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Working knowledge of ICH-GCP and clinical trial conduct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Strong experience reviewing and assessing safety data, including adverse events and serious adverse events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Excellent written and verbal communication skills; able to produce high-quality clinical documents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Able to operate effectively in a fast-paced, evolving environment</w:t>
      </w:r>
    </w:p>
    <w:p>
      <w:pPr>
        <w:spacing w:before="100"/>
      </w:pPr>
    </w:p>
    <w:p>
      <w:pPr>
        <w:pStyle w:val="Heading2"/>
      </w:pPr>
      <w:r>
        <w:t xml:space="preserve">Preferred Qualifications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Postgraduate qualification in clinical oncology (e.g., MS)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Advanced clinical/scientific degree or credential (MD, PharmD, PhD, Nurse Practitioner license)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Small molecule clinical trial experience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Prior medical monitoring experience in early phase oncology studies</w:t>
      </w:r>
    </w:p>
    <w:p>
      <w:pPr>
        <w:spacing w:before="100"/>
      </w:pPr>
    </w:p>
    <w:p>
      <w:pPr>
        <w:pStyle w:val="Heading2"/>
      </w:pPr>
      <w:r>
        <w:t xml:space="preserve">To Apply</w:t>
      </w:r>
    </w:p>
    <w:p>
      <w:pPr>
        <w:spacing w:after="60"/>
      </w:pPr>
      <w:r>
        <w:t xml:space="preserve">Please submit: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Current CV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Short note summarizing oncology clinical development experience (early phase experience, protocol authoring, medical monitoring, submission writing)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Location (San Diego / South San Francisco / other) and weekly availability (up to 30 hrs/week)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Target bill rate and earliest start date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2026-01-23T22:52:16.381Z</dcterms:created>
  <dcterms:modified xsi:type="dcterms:W3CDTF">2026-01-23T22:52:16.382Z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