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0DE1" w14:textId="741EAC38" w:rsidR="00217DF1" w:rsidRDefault="00217DF1" w:rsidP="00217DF1">
      <w:pPr>
        <w:pStyle w:val="NormalWeb"/>
      </w:pPr>
      <w:r>
        <w:rPr>
          <w:rStyle w:val="Strong"/>
          <w:rFonts w:eastAsiaTheme="majorEastAsia"/>
        </w:rPr>
        <w:t>Job Title:</w:t>
      </w:r>
      <w:r>
        <w:t xml:space="preserve"> Director / Senior Director, Drug Safety (MD)</w:t>
      </w:r>
      <w:r>
        <w:br/>
      </w:r>
      <w:r>
        <w:rPr>
          <w:rStyle w:val="Strong"/>
          <w:rFonts w:eastAsiaTheme="majorEastAsia"/>
        </w:rPr>
        <w:t>Company:</w:t>
      </w:r>
      <w:r>
        <w:t xml:space="preserve"> </w:t>
      </w:r>
      <w:proofErr w:type="spellStart"/>
      <w:r>
        <w:t>Neurona</w:t>
      </w:r>
      <w:proofErr w:type="spellEnd"/>
      <w:r>
        <w:t xml:space="preserve"> Therapeutics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South San Francisco, CA</w:t>
      </w:r>
      <w:r>
        <w:br/>
      </w:r>
      <w:r>
        <w:rPr>
          <w:rStyle w:val="Strong"/>
          <w:rFonts w:eastAsiaTheme="majorEastAsia"/>
        </w:rPr>
        <w:t>Hiring Manager:</w:t>
      </w:r>
      <w:r>
        <w:t xml:space="preserve"> </w:t>
      </w:r>
      <w:r>
        <w:t>Chief Medical Officer</w:t>
      </w:r>
      <w:r>
        <w:br/>
      </w:r>
      <w:r>
        <w:rPr>
          <w:rStyle w:val="Strong"/>
          <w:rFonts w:eastAsiaTheme="majorEastAsia"/>
        </w:rPr>
        <w:t>Compensation:</w:t>
      </w:r>
      <w:r>
        <w:t xml:space="preserve"> $250,000 – $325,000 annually</w:t>
      </w:r>
    </w:p>
    <w:p w14:paraId="697B5404" w14:textId="77777777" w:rsidR="00217DF1" w:rsidRDefault="00217DF1" w:rsidP="00217DF1">
      <w:pPr>
        <w:pStyle w:val="NormalWeb"/>
      </w:pPr>
      <w:r>
        <w:rPr>
          <w:rStyle w:val="Strong"/>
          <w:rFonts w:eastAsiaTheme="majorEastAsia"/>
        </w:rPr>
        <w:t>Position Summary:</w:t>
      </w:r>
      <w:r>
        <w:br/>
      </w:r>
      <w:proofErr w:type="spellStart"/>
      <w:r>
        <w:t>Neurona</w:t>
      </w:r>
      <w:proofErr w:type="spellEnd"/>
      <w:r>
        <w:t xml:space="preserve"> Therapeutics is seeking an accomplished physician leader to serve as Director / Senior Director, Drug Safety (MD). In this role, you will provide medical oversight and strategic leadership of pharmacovigilance activities across </w:t>
      </w:r>
      <w:proofErr w:type="spellStart"/>
      <w:r>
        <w:t>Neurona’s</w:t>
      </w:r>
      <w:proofErr w:type="spellEnd"/>
      <w:r>
        <w:t xml:space="preserve"> clinical development portfolio. You will be responsible for ensuring patient safety, conducting risk-benefit assessments, and maintaining compliance with global regulatory requirements. This is a unique opportunity to contribute to the advancement of novel cell therapies for epilepsy and other neurological disorders.</w:t>
      </w:r>
    </w:p>
    <w:p w14:paraId="3B531125" w14:textId="77777777" w:rsidR="00217DF1" w:rsidRDefault="00217DF1" w:rsidP="00217DF1">
      <w:pPr>
        <w:pStyle w:val="NormalWeb"/>
      </w:pPr>
      <w:r>
        <w:rPr>
          <w:rStyle w:val="Strong"/>
          <w:rFonts w:eastAsiaTheme="majorEastAsia"/>
        </w:rPr>
        <w:t>Key Responsibilities:</w:t>
      </w:r>
    </w:p>
    <w:p w14:paraId="7CC57D4C" w14:textId="77777777" w:rsidR="00217DF1" w:rsidRDefault="00217DF1" w:rsidP="00217DF1">
      <w:pPr>
        <w:pStyle w:val="NormalWeb"/>
        <w:numPr>
          <w:ilvl w:val="0"/>
          <w:numId w:val="1"/>
        </w:numPr>
      </w:pPr>
      <w:r>
        <w:t>Provide expert medical evaluation of adverse events, including SAEs, SUSARs, AESIs, and pregnancies, ensuring accurate interpretation and regulatory compliance.</w:t>
      </w:r>
    </w:p>
    <w:p w14:paraId="3F64CA0A" w14:textId="77777777" w:rsidR="00217DF1" w:rsidRDefault="00217DF1" w:rsidP="00217DF1">
      <w:pPr>
        <w:pStyle w:val="NormalWeb"/>
        <w:numPr>
          <w:ilvl w:val="0"/>
          <w:numId w:val="1"/>
        </w:numPr>
      </w:pPr>
      <w:r>
        <w:t>Lead ongoing signal detection, aggregate safety data reviews, and benefit-risk evaluations across clinical programs.</w:t>
      </w:r>
    </w:p>
    <w:p w14:paraId="18A7BE2C" w14:textId="77777777" w:rsidR="00217DF1" w:rsidRDefault="00217DF1" w:rsidP="00217DF1">
      <w:pPr>
        <w:pStyle w:val="NormalWeb"/>
        <w:numPr>
          <w:ilvl w:val="0"/>
          <w:numId w:val="1"/>
        </w:numPr>
      </w:pPr>
      <w:r>
        <w:t xml:space="preserve">Define and implement safety strategies for </w:t>
      </w:r>
      <w:proofErr w:type="spellStart"/>
      <w:r>
        <w:t>Neurona’s</w:t>
      </w:r>
      <w:proofErr w:type="spellEnd"/>
      <w:r>
        <w:t xml:space="preserve"> cell therapy programs, with proactive management as safety databases expand.</w:t>
      </w:r>
    </w:p>
    <w:p w14:paraId="76375DF8" w14:textId="77777777" w:rsidR="00217DF1" w:rsidRDefault="00217DF1" w:rsidP="00217DF1">
      <w:pPr>
        <w:pStyle w:val="NormalWeb"/>
        <w:numPr>
          <w:ilvl w:val="0"/>
          <w:numId w:val="1"/>
        </w:numPr>
      </w:pPr>
      <w:r>
        <w:t>Oversee preparation and submission of regulatory safety reports (IND reports, DSURs, periodic safety reports) in accordance with FDA, EMA, and ICH guidelines.</w:t>
      </w:r>
    </w:p>
    <w:p w14:paraId="451CF7F1" w14:textId="77777777" w:rsidR="00217DF1" w:rsidRDefault="00217DF1" w:rsidP="00217DF1">
      <w:pPr>
        <w:pStyle w:val="NormalWeb"/>
        <w:numPr>
          <w:ilvl w:val="0"/>
          <w:numId w:val="1"/>
        </w:numPr>
      </w:pPr>
      <w:r>
        <w:t xml:space="preserve">Partner with cross-functional teams (clinical development, regulatory, operations, medical writing, data management) to </w:t>
      </w:r>
      <w:proofErr w:type="gramStart"/>
      <w:r>
        <w:t>align on</w:t>
      </w:r>
      <w:proofErr w:type="gramEnd"/>
      <w:r>
        <w:t xml:space="preserve"> safety deliverables.</w:t>
      </w:r>
    </w:p>
    <w:p w14:paraId="0360B458" w14:textId="77777777" w:rsidR="00217DF1" w:rsidRDefault="00217DF1" w:rsidP="00217DF1">
      <w:pPr>
        <w:pStyle w:val="NormalWeb"/>
        <w:numPr>
          <w:ilvl w:val="0"/>
          <w:numId w:val="1"/>
        </w:numPr>
      </w:pPr>
      <w:r>
        <w:t>Author and review safety-related sections of protocols, IBs, ICFs, SAPs, and submissions.</w:t>
      </w:r>
    </w:p>
    <w:p w14:paraId="2FF334A4" w14:textId="77777777" w:rsidR="00217DF1" w:rsidRDefault="00217DF1" w:rsidP="00217DF1">
      <w:pPr>
        <w:pStyle w:val="NormalWeb"/>
        <w:numPr>
          <w:ilvl w:val="0"/>
          <w:numId w:val="1"/>
        </w:numPr>
      </w:pPr>
      <w:r>
        <w:t>Chair internal safety review meetings and represent safety in program leadership and executive forums.</w:t>
      </w:r>
    </w:p>
    <w:p w14:paraId="2037328D" w14:textId="77777777" w:rsidR="00217DF1" w:rsidRDefault="00217DF1" w:rsidP="00217DF1">
      <w:pPr>
        <w:pStyle w:val="NormalWeb"/>
        <w:numPr>
          <w:ilvl w:val="0"/>
          <w:numId w:val="1"/>
        </w:numPr>
      </w:pPr>
      <w:r>
        <w:t>Mentor and guide safety staff, CRO partners, and cross-functional colleagues.</w:t>
      </w:r>
    </w:p>
    <w:p w14:paraId="009AFCD4" w14:textId="77777777" w:rsidR="00217DF1" w:rsidRDefault="00217DF1" w:rsidP="00217DF1">
      <w:pPr>
        <w:pStyle w:val="NormalWeb"/>
        <w:numPr>
          <w:ilvl w:val="0"/>
          <w:numId w:val="1"/>
        </w:numPr>
      </w:pPr>
      <w:r>
        <w:t>Develop and refine SOPs, processes, and systems for scalable, compliant safety operations.</w:t>
      </w:r>
    </w:p>
    <w:p w14:paraId="54E20DEE" w14:textId="77777777" w:rsidR="00217DF1" w:rsidRDefault="00217DF1" w:rsidP="00217DF1">
      <w:pPr>
        <w:pStyle w:val="NormalWeb"/>
        <w:numPr>
          <w:ilvl w:val="0"/>
          <w:numId w:val="1"/>
        </w:numPr>
      </w:pPr>
      <w:r>
        <w:t xml:space="preserve">Represent </w:t>
      </w:r>
      <w:proofErr w:type="spellStart"/>
      <w:r>
        <w:t>Neurona</w:t>
      </w:r>
      <w:proofErr w:type="spellEnd"/>
      <w:r>
        <w:t xml:space="preserve"> externally with regulators, IRBs/IECs, investigators, and industry partners.</w:t>
      </w:r>
    </w:p>
    <w:p w14:paraId="7F3D5726" w14:textId="77777777" w:rsidR="00217DF1" w:rsidRDefault="00217DF1" w:rsidP="00217DF1">
      <w:pPr>
        <w:pStyle w:val="NormalWeb"/>
        <w:numPr>
          <w:ilvl w:val="0"/>
          <w:numId w:val="1"/>
        </w:numPr>
      </w:pPr>
      <w:r>
        <w:t>Travel up to 10% domestically to support study oversight.</w:t>
      </w:r>
    </w:p>
    <w:p w14:paraId="6F45437D" w14:textId="77777777" w:rsidR="00217DF1" w:rsidRDefault="00217DF1" w:rsidP="00217DF1">
      <w:pPr>
        <w:pStyle w:val="NormalWeb"/>
      </w:pPr>
      <w:r>
        <w:rPr>
          <w:rStyle w:val="Strong"/>
          <w:rFonts w:eastAsiaTheme="majorEastAsia"/>
        </w:rPr>
        <w:t>Qualifications:</w:t>
      </w:r>
    </w:p>
    <w:p w14:paraId="4F3B07D2" w14:textId="77777777" w:rsidR="00217DF1" w:rsidRDefault="00217DF1" w:rsidP="00217DF1">
      <w:pPr>
        <w:pStyle w:val="NormalWeb"/>
        <w:numPr>
          <w:ilvl w:val="0"/>
          <w:numId w:val="2"/>
        </w:numPr>
      </w:pPr>
      <w:r>
        <w:t>MD (or equivalent) required; neurology background strongly preferred; epilepsy expertise highly desirable.</w:t>
      </w:r>
    </w:p>
    <w:p w14:paraId="26A7F568" w14:textId="77777777" w:rsidR="00217DF1" w:rsidRDefault="00217DF1" w:rsidP="00217DF1">
      <w:pPr>
        <w:pStyle w:val="NormalWeb"/>
        <w:numPr>
          <w:ilvl w:val="0"/>
          <w:numId w:val="2"/>
        </w:numPr>
      </w:pPr>
      <w:r>
        <w:t>12+ years of clinical development and/or pharmacovigilance experience, with at least 10 years in drug safety (clinical trial and post-marketing).</w:t>
      </w:r>
    </w:p>
    <w:p w14:paraId="147E62C3" w14:textId="77777777" w:rsidR="00217DF1" w:rsidRDefault="00217DF1" w:rsidP="00217DF1">
      <w:pPr>
        <w:pStyle w:val="NormalWeb"/>
        <w:numPr>
          <w:ilvl w:val="0"/>
          <w:numId w:val="2"/>
        </w:numPr>
      </w:pPr>
      <w:r>
        <w:t>Prior experience in neuroscience or neurology; cell/gene therapy experience a plus.</w:t>
      </w:r>
    </w:p>
    <w:p w14:paraId="4F9F8D5C" w14:textId="77777777" w:rsidR="00217DF1" w:rsidRDefault="00217DF1" w:rsidP="00217DF1">
      <w:pPr>
        <w:pStyle w:val="NormalWeb"/>
        <w:numPr>
          <w:ilvl w:val="0"/>
          <w:numId w:val="2"/>
        </w:numPr>
      </w:pPr>
      <w:r>
        <w:t>In-depth knowledge of pharmacovigilance principles, safety regulations (FDA, EMA, ICH), and GCP/ICH guidelines.</w:t>
      </w:r>
    </w:p>
    <w:p w14:paraId="36FED6F1" w14:textId="77777777" w:rsidR="00217DF1" w:rsidRDefault="00217DF1" w:rsidP="00217DF1">
      <w:pPr>
        <w:pStyle w:val="NormalWeb"/>
        <w:numPr>
          <w:ilvl w:val="0"/>
          <w:numId w:val="2"/>
        </w:numPr>
      </w:pPr>
      <w:r>
        <w:t>Experience with safety databases (e.g., Argus, Aris) and coding dictionaries (MedDRA, WHO Drug).</w:t>
      </w:r>
    </w:p>
    <w:p w14:paraId="6988B131" w14:textId="77777777" w:rsidR="00217DF1" w:rsidRDefault="00217DF1" w:rsidP="00217DF1">
      <w:pPr>
        <w:pStyle w:val="NormalWeb"/>
        <w:numPr>
          <w:ilvl w:val="0"/>
          <w:numId w:val="2"/>
        </w:numPr>
      </w:pPr>
      <w:r>
        <w:t>Demonstrated success in leading safety strategies and building organizational capabilities.</w:t>
      </w:r>
    </w:p>
    <w:p w14:paraId="3C02963E" w14:textId="77777777" w:rsidR="00217DF1" w:rsidRDefault="00217DF1" w:rsidP="00217DF1">
      <w:pPr>
        <w:pStyle w:val="NormalWeb"/>
        <w:numPr>
          <w:ilvl w:val="0"/>
          <w:numId w:val="2"/>
        </w:numPr>
      </w:pPr>
      <w:r>
        <w:t>Excellent communication and presentation skills for diverse audiences.</w:t>
      </w:r>
    </w:p>
    <w:p w14:paraId="4A4AA283" w14:textId="77777777" w:rsidR="00217DF1" w:rsidRDefault="00217DF1" w:rsidP="00217DF1">
      <w:pPr>
        <w:pStyle w:val="NormalWeb"/>
        <w:numPr>
          <w:ilvl w:val="0"/>
          <w:numId w:val="2"/>
        </w:numPr>
      </w:pPr>
      <w:r>
        <w:t xml:space="preserve">Mission-driven, patient-focused, with </w:t>
      </w:r>
      <w:proofErr w:type="gramStart"/>
      <w:r>
        <w:t>a commitment</w:t>
      </w:r>
      <w:proofErr w:type="gramEnd"/>
      <w:r>
        <w:t xml:space="preserve"> to scientific and ethical excellence.</w:t>
      </w:r>
    </w:p>
    <w:p w14:paraId="6E8DB8E8" w14:textId="77777777" w:rsidR="00F90CB3" w:rsidRDefault="00F90CB3"/>
    <w:sectPr w:rsidR="00F90CB3" w:rsidSect="00217D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7D4E"/>
    <w:multiLevelType w:val="multilevel"/>
    <w:tmpl w:val="C35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323F1"/>
    <w:multiLevelType w:val="multilevel"/>
    <w:tmpl w:val="39E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958602">
    <w:abstractNumId w:val="0"/>
  </w:num>
  <w:num w:numId="2" w16cid:durableId="177513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F1"/>
    <w:rsid w:val="00217DF1"/>
    <w:rsid w:val="00801453"/>
    <w:rsid w:val="00C82C1E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785F"/>
  <w15:chartTrackingRefBased/>
  <w15:docId w15:val="{DFA95C95-14EC-4171-85A7-FB270473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7D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8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2025-09-25T18:36:00Z</dcterms:created>
  <dcterms:modified xsi:type="dcterms:W3CDTF">2025-09-25T18:41:00Z</dcterms:modified>
</cp:coreProperties>
</file>