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5AC9" w14:textId="77777777" w:rsidR="00700069" w:rsidRPr="00700069" w:rsidRDefault="00700069" w:rsidP="00700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Safety / Pharmacovigilance (PV) Leader – Consultant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0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0069">
        <w:rPr>
          <w:rFonts w:ascii="Times New Roman" w:eastAsia="Times New Roman" w:hAnsi="Times New Roman" w:cs="Times New Roman"/>
          <w:kern w:val="0"/>
          <w14:ligatures w14:val="none"/>
        </w:rPr>
        <w:t>Pathalys</w:t>
      </w:r>
      <w:proofErr w:type="spellEnd"/>
      <w:r w:rsidRPr="007000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0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t xml:space="preserve"> Remote / Flexible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0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Hiring Manager: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t xml:space="preserve"> Chief Medical Officer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0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t xml:space="preserve"> Part-Time Consultant (15–20 </w:t>
      </w:r>
      <w:proofErr w:type="spellStart"/>
      <w:r w:rsidRPr="00700069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700069">
        <w:rPr>
          <w:rFonts w:ascii="Times New Roman" w:eastAsia="Times New Roman" w:hAnsi="Times New Roman" w:cs="Times New Roman"/>
          <w:kern w:val="0"/>
          <w14:ligatures w14:val="none"/>
        </w:rPr>
        <w:t>/week)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0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t xml:space="preserve"> 12 Months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0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Therapeutic Area: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t xml:space="preserve"> Pediatric Nephrology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0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Compensation:</w:t>
      </w:r>
      <w:r w:rsidRPr="00700069">
        <w:rPr>
          <w:rFonts w:ascii="Times New Roman" w:eastAsia="Times New Roman" w:hAnsi="Times New Roman" w:cs="Times New Roman"/>
          <w:kern w:val="0"/>
          <w14:ligatures w14:val="none"/>
        </w:rPr>
        <w:t xml:space="preserve"> $250–$325/</w:t>
      </w:r>
      <w:proofErr w:type="spellStart"/>
      <w:r w:rsidRPr="00700069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</w:p>
    <w:p w14:paraId="3EAB83E5" w14:textId="77777777" w:rsidR="00700069" w:rsidRPr="00700069" w:rsidRDefault="00700069" w:rsidP="0070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Summary</w:t>
      </w:r>
    </w:p>
    <w:p w14:paraId="54EFCED8" w14:textId="77777777" w:rsidR="00700069" w:rsidRPr="00700069" w:rsidRDefault="00700069" w:rsidP="00700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0069">
        <w:rPr>
          <w:rFonts w:ascii="Times New Roman" w:eastAsia="Times New Roman" w:hAnsi="Times New Roman" w:cs="Times New Roman"/>
          <w:kern w:val="0"/>
          <w14:ligatures w14:val="none"/>
        </w:rPr>
        <w:t>Pathalys</w:t>
      </w:r>
      <w:proofErr w:type="spellEnd"/>
      <w:r w:rsidRPr="00700069">
        <w:rPr>
          <w:rFonts w:ascii="Times New Roman" w:eastAsia="Times New Roman" w:hAnsi="Times New Roman" w:cs="Times New Roman"/>
          <w:kern w:val="0"/>
          <w14:ligatures w14:val="none"/>
        </w:rPr>
        <w:t xml:space="preserve"> is seeking a highly experienced Safety / Pharmacovigilance (PV) Leader to provide strategic, senior-level guidance during a pivotal development period. With an upcoming NDA submission and a complex pediatric nephrology clinical trial approaching, this role will serve as the key safety authority supporting regulatory strategy, safety data integrity, and cross-functional readiness. This is a high-impact consulting engagement ideal for a nephrologist, pediatrician, or seasoned PV leader with deep large-pharma experience.</w:t>
      </w:r>
    </w:p>
    <w:p w14:paraId="0EDF0877" w14:textId="77777777" w:rsidR="00700069" w:rsidRPr="00700069" w:rsidRDefault="00700069" w:rsidP="0070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Responsibilities</w:t>
      </w:r>
    </w:p>
    <w:p w14:paraId="1D548876" w14:textId="77777777" w:rsidR="00700069" w:rsidRPr="00700069" w:rsidRDefault="00700069" w:rsidP="00700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Lead overarching safety strategy and operational oversight for a challenging pediatric nephrology trial.</w:t>
      </w:r>
    </w:p>
    <w:p w14:paraId="4F03D86E" w14:textId="77777777" w:rsidR="00700069" w:rsidRPr="00700069" w:rsidRDefault="00700069" w:rsidP="00700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Review, refine, and elevate all safety deliverables related to the upcoming NDA submission.</w:t>
      </w:r>
    </w:p>
    <w:p w14:paraId="6192CB53" w14:textId="77777777" w:rsidR="00700069" w:rsidRPr="00700069" w:rsidRDefault="00700069" w:rsidP="00700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Serve as senior safety representative in global regulatory interactions, including preparation for 120-day safety updates and milestone meetings.</w:t>
      </w:r>
    </w:p>
    <w:p w14:paraId="578F2769" w14:textId="77777777" w:rsidR="00700069" w:rsidRPr="00700069" w:rsidRDefault="00700069" w:rsidP="00700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Mentor and guide internal safety teams to ensure scientific rigor, clarity, accuracy, and audit-ready documentation.</w:t>
      </w:r>
    </w:p>
    <w:p w14:paraId="29E7D571" w14:textId="77777777" w:rsidR="00700069" w:rsidRPr="00700069" w:rsidRDefault="00700069" w:rsidP="00700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Provide authoritative insight on safety data interpretation, benefit–risk assessments, protocol development, and signal evaluation.</w:t>
      </w:r>
    </w:p>
    <w:p w14:paraId="3DF411EA" w14:textId="77777777" w:rsidR="00700069" w:rsidRPr="00700069" w:rsidRDefault="00700069" w:rsidP="00700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Act as a trusted advisor to the CMO on safety governance, risk mitigation, and agency expectations.</w:t>
      </w:r>
    </w:p>
    <w:p w14:paraId="57600AE2" w14:textId="77777777" w:rsidR="00700069" w:rsidRPr="00700069" w:rsidRDefault="00700069" w:rsidP="0070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Qualifications</w:t>
      </w:r>
    </w:p>
    <w:p w14:paraId="1A8E67E1" w14:textId="77777777" w:rsidR="00700069" w:rsidRPr="00700069" w:rsidRDefault="00700069" w:rsidP="00700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Board-certified nephrologist or pediatrician strongly preferred; seasoned internal medicine physicians with extensive PV leadership will also be considered.</w:t>
      </w:r>
    </w:p>
    <w:p w14:paraId="6433EC2B" w14:textId="77777777" w:rsidR="00700069" w:rsidRPr="00700069" w:rsidRDefault="00700069" w:rsidP="00700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20–30 years of experience in drug safety/pharmacovigilance, including leadership roles within large pharmaceutical organizations.</w:t>
      </w:r>
    </w:p>
    <w:p w14:paraId="36F807C3" w14:textId="77777777" w:rsidR="00700069" w:rsidRPr="00700069" w:rsidRDefault="00700069" w:rsidP="00700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Demonstrated contribution to successful NDA submissions, including ownership of safety sections and regulatory briefing materials.</w:t>
      </w:r>
    </w:p>
    <w:p w14:paraId="644E8B05" w14:textId="77777777" w:rsidR="00700069" w:rsidRPr="00700069" w:rsidRDefault="00700069" w:rsidP="00700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Proven ability to represent safety in high-stakes regulatory meetings with confidence and credibility.</w:t>
      </w:r>
    </w:p>
    <w:p w14:paraId="34382E16" w14:textId="77777777" w:rsidR="00700069" w:rsidRPr="00700069" w:rsidRDefault="00700069" w:rsidP="00700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Strong executive presence with the ability to influence cross-functional teams and elevate performance.</w:t>
      </w:r>
    </w:p>
    <w:p w14:paraId="6A4CD1B7" w14:textId="77777777" w:rsidR="00700069" w:rsidRPr="00700069" w:rsidRDefault="00700069" w:rsidP="00700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Exceptional judgment, attention to detail, and commitment to high scientific standards.</w:t>
      </w:r>
    </w:p>
    <w:p w14:paraId="20163D83" w14:textId="77777777" w:rsidR="00700069" w:rsidRPr="00700069" w:rsidRDefault="00700069" w:rsidP="0070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Preferred Qualifications</w:t>
      </w:r>
    </w:p>
    <w:p w14:paraId="104290E0" w14:textId="77777777" w:rsidR="00700069" w:rsidRPr="00700069" w:rsidRDefault="00700069" w:rsidP="00700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00069">
        <w:rPr>
          <w:rFonts w:ascii="Times New Roman" w:eastAsia="Times New Roman" w:hAnsi="Times New Roman" w:cs="Times New Roman"/>
          <w:kern w:val="0"/>
          <w14:ligatures w14:val="none"/>
        </w:rPr>
        <w:t>Expertise in</w:t>
      </w:r>
      <w:proofErr w:type="gramEnd"/>
      <w:r w:rsidRPr="00700069">
        <w:rPr>
          <w:rFonts w:ascii="Times New Roman" w:eastAsia="Times New Roman" w:hAnsi="Times New Roman" w:cs="Times New Roman"/>
          <w:kern w:val="0"/>
          <w14:ligatures w14:val="none"/>
        </w:rPr>
        <w:t xml:space="preserve"> rare disease, pediatric, or nephrology development programs.</w:t>
      </w:r>
    </w:p>
    <w:p w14:paraId="64BCA363" w14:textId="77777777" w:rsidR="00700069" w:rsidRPr="00700069" w:rsidRDefault="00700069" w:rsidP="00700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Experience navigating difficult-to-recruit patient populations.</w:t>
      </w:r>
    </w:p>
    <w:p w14:paraId="33D4E7C7" w14:textId="77777777" w:rsidR="00700069" w:rsidRPr="00700069" w:rsidRDefault="00700069" w:rsidP="00700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kern w:val="0"/>
          <w14:ligatures w14:val="none"/>
        </w:rPr>
        <w:t>Familiarity with both legacy and modern safety systems and PV processes.</w:t>
      </w:r>
    </w:p>
    <w:p w14:paraId="09CC9CD5" w14:textId="77777777" w:rsidR="00700069" w:rsidRPr="00700069" w:rsidRDefault="00700069" w:rsidP="0070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</w:t>
      </w:r>
    </w:p>
    <w:p w14:paraId="09A93B33" w14:textId="77777777" w:rsidR="00700069" w:rsidRPr="00700069" w:rsidRDefault="00700069" w:rsidP="00700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$250–$325/</w:t>
      </w:r>
      <w:proofErr w:type="spellStart"/>
      <w:r w:rsidRPr="00700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</w:t>
      </w:r>
      <w:proofErr w:type="spellEnd"/>
      <w:r w:rsidRPr="00700069">
        <w:rPr>
          <w:rFonts w:ascii="Times New Roman" w:eastAsia="Times New Roman" w:hAnsi="Times New Roman" w:cs="Times New Roman"/>
          <w:kern w:val="0"/>
          <w14:ligatures w14:val="none"/>
        </w:rPr>
        <w:t>, 15–20 hours per week, 12-month consulting engagement.</w:t>
      </w:r>
    </w:p>
    <w:p w14:paraId="67670BE7" w14:textId="77777777" w:rsidR="00DE5BC5" w:rsidRDefault="00DE5BC5"/>
    <w:sectPr w:rsidR="00DE5BC5" w:rsidSect="007000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6F50"/>
    <w:multiLevelType w:val="multilevel"/>
    <w:tmpl w:val="215C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6317C"/>
    <w:multiLevelType w:val="multilevel"/>
    <w:tmpl w:val="475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20CDB"/>
    <w:multiLevelType w:val="multilevel"/>
    <w:tmpl w:val="A56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014860">
    <w:abstractNumId w:val="2"/>
  </w:num>
  <w:num w:numId="2" w16cid:durableId="1199973398">
    <w:abstractNumId w:val="1"/>
  </w:num>
  <w:num w:numId="3" w16cid:durableId="194985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69"/>
    <w:rsid w:val="00640472"/>
    <w:rsid w:val="00700069"/>
    <w:rsid w:val="00951A5A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8391"/>
  <w15:chartTrackingRefBased/>
  <w15:docId w15:val="{4A21901D-9212-4A30-96D1-7D4A07A6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2331</Characters>
  <Application>Microsoft Office Word</Application>
  <DocSecurity>0</DocSecurity>
  <Lines>122</Lines>
  <Paragraphs>123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2025-11-18T15:41:00Z</dcterms:created>
  <dcterms:modified xsi:type="dcterms:W3CDTF">2025-11-18T15:42:00Z</dcterms:modified>
</cp:coreProperties>
</file>