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78909" w14:textId="77777777" w:rsidR="00BC22E6" w:rsidRPr="00BC22E6" w:rsidRDefault="00BC22E6" w:rsidP="00BC22E6">
      <w:pPr>
        <w:rPr>
          <w:rFonts w:ascii="Arial" w:hAnsi="Arial" w:cs="Arial"/>
          <w:sz w:val="20"/>
          <w:szCs w:val="20"/>
        </w:rPr>
      </w:pPr>
      <w:r w:rsidRPr="00BC22E6">
        <w:rPr>
          <w:rFonts w:ascii="Arial" w:hAnsi="Arial" w:cs="Arial"/>
          <w:b/>
          <w:bCs/>
          <w:sz w:val="20"/>
          <w:szCs w:val="20"/>
        </w:rPr>
        <w:t>The Role</w:t>
      </w:r>
    </w:p>
    <w:p w14:paraId="43F0D292" w14:textId="5D93F874" w:rsidR="00BC22E6" w:rsidRPr="00BC22E6" w:rsidRDefault="00BC22E6" w:rsidP="00BC22E6">
      <w:pPr>
        <w:rPr>
          <w:rFonts w:ascii="Arial" w:hAnsi="Arial" w:cs="Arial"/>
          <w:sz w:val="20"/>
          <w:szCs w:val="20"/>
        </w:rPr>
      </w:pPr>
      <w:r w:rsidRPr="00BC22E6">
        <w:rPr>
          <w:rFonts w:ascii="Arial" w:hAnsi="Arial" w:cs="Arial"/>
          <w:sz w:val="20"/>
          <w:szCs w:val="20"/>
        </w:rPr>
        <w:t xml:space="preserve">Reporting to the Sr. Director, Pharmacovigilance, the Sr. Manager, Pharmacovigilance, will contribute to a full range of PV activities including but not limited to pharmacovigilance organization and process development, review and tracking of safety reports and safety data, and inspection readiness activities. In addition, she/he will also function in a company matrix environment collaborating with several key groups including Clinical Operations, Biometrics and Data Management, Clinical Development, Regulatory Affairs, and </w:t>
      </w:r>
      <w:r>
        <w:rPr>
          <w:rFonts w:ascii="Arial" w:hAnsi="Arial" w:cs="Arial"/>
          <w:sz w:val="20"/>
          <w:szCs w:val="20"/>
        </w:rPr>
        <w:t>Quality Assurance</w:t>
      </w:r>
      <w:r w:rsidRPr="00BC22E6">
        <w:rPr>
          <w:rFonts w:ascii="Arial" w:hAnsi="Arial" w:cs="Arial"/>
          <w:sz w:val="20"/>
          <w:szCs w:val="20"/>
        </w:rPr>
        <w:t>. </w:t>
      </w:r>
    </w:p>
    <w:p w14:paraId="08CAFCA4" w14:textId="77777777" w:rsidR="00BC22E6" w:rsidRPr="00BC22E6" w:rsidRDefault="00BC22E6" w:rsidP="00BC22E6">
      <w:pPr>
        <w:rPr>
          <w:rFonts w:ascii="Arial" w:hAnsi="Arial" w:cs="Arial"/>
          <w:sz w:val="20"/>
          <w:szCs w:val="20"/>
        </w:rPr>
      </w:pPr>
    </w:p>
    <w:p w14:paraId="6E4ACBA2" w14:textId="77777777" w:rsidR="00BC22E6" w:rsidRPr="00BC22E6" w:rsidRDefault="00BC22E6" w:rsidP="00BC22E6">
      <w:pPr>
        <w:spacing w:after="120"/>
        <w:rPr>
          <w:rFonts w:ascii="Arial" w:hAnsi="Arial" w:cs="Arial"/>
          <w:sz w:val="20"/>
          <w:szCs w:val="20"/>
        </w:rPr>
      </w:pPr>
      <w:r w:rsidRPr="00BC22E6">
        <w:rPr>
          <w:rFonts w:ascii="Arial" w:hAnsi="Arial" w:cs="Arial"/>
          <w:b/>
          <w:bCs/>
          <w:sz w:val="20"/>
          <w:szCs w:val="20"/>
        </w:rPr>
        <w:t>Responsibilities</w:t>
      </w:r>
    </w:p>
    <w:p w14:paraId="4672FE90"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Ensure that all safety reports are triaged, scheduled, processed and reported accordingly per global requirements and applicable SOPs</w:t>
      </w:r>
    </w:p>
    <w:p w14:paraId="449CA5C4"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Communicate with partner companies, vendors, and internal group regarding processing and timely exchange of safety reports</w:t>
      </w:r>
    </w:p>
    <w:p w14:paraId="489026AC"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Perform and/or provide oversight for day-to-day interaction with PV vendor(s)</w:t>
      </w:r>
    </w:p>
    <w:p w14:paraId="5D285F7C"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Represent PV in study management teams or similar meetings for assigned products</w:t>
      </w:r>
    </w:p>
    <w:p w14:paraId="70E4116E"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Develop or support development of standard operating procedures (SOPs) and/or other process related documents e.g. Safety Management Plans, Work Instructions</w:t>
      </w:r>
    </w:p>
    <w:p w14:paraId="787D8CB0"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Support organization and preparation for signal detection activities and Safety Review Committees or similar safety review meetings</w:t>
      </w:r>
    </w:p>
    <w:p w14:paraId="038B3327"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Conduct MedDRA and WHODrug coding and SAE reconciliation activities </w:t>
      </w:r>
    </w:p>
    <w:p w14:paraId="0E361259"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Participate in workflow development and strategic planning for the PV group</w:t>
      </w:r>
    </w:p>
    <w:p w14:paraId="4B6A9621" w14:textId="26654EFD"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 xml:space="preserve">Contribute to the development and review of clinical, regulatory, and scientific documents including protocols, </w:t>
      </w:r>
      <w:r w:rsidR="007F4B8C" w:rsidRPr="00BC22E6">
        <w:rPr>
          <w:rFonts w:ascii="Arial" w:hAnsi="Arial" w:cs="Arial"/>
          <w:sz w:val="20"/>
          <w:szCs w:val="20"/>
        </w:rPr>
        <w:t>Investigator Brochure</w:t>
      </w:r>
      <w:r w:rsidR="007F4B8C">
        <w:rPr>
          <w:rFonts w:ascii="Arial" w:hAnsi="Arial" w:cs="Arial"/>
          <w:sz w:val="20"/>
          <w:szCs w:val="20"/>
        </w:rPr>
        <w:t>s</w:t>
      </w:r>
      <w:r w:rsidR="007F4B8C" w:rsidRPr="00BC22E6">
        <w:rPr>
          <w:rFonts w:ascii="Arial" w:hAnsi="Arial" w:cs="Arial"/>
          <w:sz w:val="20"/>
          <w:szCs w:val="20"/>
        </w:rPr>
        <w:t xml:space="preserve"> (IB</w:t>
      </w:r>
      <w:r w:rsidR="007F4B8C">
        <w:rPr>
          <w:rFonts w:ascii="Arial" w:hAnsi="Arial" w:cs="Arial"/>
          <w:sz w:val="20"/>
          <w:szCs w:val="20"/>
        </w:rPr>
        <w:t>s</w:t>
      </w:r>
      <w:r w:rsidR="007F4B8C" w:rsidRPr="00BC22E6">
        <w:rPr>
          <w:rFonts w:ascii="Arial" w:hAnsi="Arial" w:cs="Arial"/>
          <w:sz w:val="20"/>
          <w:szCs w:val="20"/>
        </w:rPr>
        <w:t>)</w:t>
      </w:r>
      <w:r w:rsidR="007F4B8C">
        <w:rPr>
          <w:rFonts w:ascii="Arial" w:hAnsi="Arial" w:cs="Arial"/>
          <w:sz w:val="20"/>
          <w:szCs w:val="20"/>
        </w:rPr>
        <w:t xml:space="preserve">, </w:t>
      </w:r>
      <w:r w:rsidRPr="00BC22E6">
        <w:rPr>
          <w:rFonts w:ascii="Arial" w:hAnsi="Arial" w:cs="Arial"/>
          <w:sz w:val="20"/>
          <w:szCs w:val="20"/>
        </w:rPr>
        <w:t>informed consent forms, clinical study reports, and/or other documents as needed</w:t>
      </w:r>
    </w:p>
    <w:p w14:paraId="530E59DC"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Maintain knowledge of disease indications for assigned investigational and/or marketed products</w:t>
      </w:r>
    </w:p>
    <w:p w14:paraId="00968CEF"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Develop templates, trackers, and other tools to aid in oversight and/or standardization of PV processes </w:t>
      </w:r>
    </w:p>
    <w:p w14:paraId="2AA95822"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Review key performance indicators in support of pharmacovigilance quality and vendor oversight</w:t>
      </w:r>
    </w:p>
    <w:p w14:paraId="3DA6E9BE"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Support inspection readiness and compliance activities, including development of compliance reports and tracking of compliance metrics</w:t>
      </w:r>
    </w:p>
    <w:p w14:paraId="146A5B1E" w14:textId="38820AB7" w:rsidR="00BC22E6" w:rsidRPr="00BC22E6" w:rsidRDefault="00BC22E6" w:rsidP="001A064F">
      <w:pPr>
        <w:numPr>
          <w:ilvl w:val="0"/>
          <w:numId w:val="1"/>
        </w:numPr>
        <w:spacing w:after="120"/>
        <w:rPr>
          <w:rFonts w:ascii="Arial" w:hAnsi="Arial" w:cs="Arial"/>
          <w:sz w:val="20"/>
          <w:szCs w:val="20"/>
        </w:rPr>
      </w:pPr>
      <w:r w:rsidRPr="00BC22E6">
        <w:rPr>
          <w:rFonts w:ascii="Arial" w:hAnsi="Arial" w:cs="Arial"/>
          <w:sz w:val="20"/>
          <w:szCs w:val="20"/>
        </w:rPr>
        <w:t>Organize and prepares materials in support of audits and inspections</w:t>
      </w:r>
      <w:r w:rsidR="002B2BA2" w:rsidRPr="002B2BA2">
        <w:rPr>
          <w:rFonts w:ascii="Arial" w:hAnsi="Arial" w:cs="Arial"/>
          <w:sz w:val="20"/>
          <w:szCs w:val="20"/>
        </w:rPr>
        <w:t xml:space="preserve">, and </w:t>
      </w:r>
      <w:r w:rsidR="002B2BA2">
        <w:rPr>
          <w:rFonts w:ascii="Arial" w:hAnsi="Arial" w:cs="Arial"/>
          <w:sz w:val="20"/>
          <w:szCs w:val="20"/>
        </w:rPr>
        <w:t>a</w:t>
      </w:r>
      <w:r w:rsidRPr="00BC22E6">
        <w:rPr>
          <w:rFonts w:ascii="Arial" w:hAnsi="Arial" w:cs="Arial"/>
          <w:sz w:val="20"/>
          <w:szCs w:val="20"/>
        </w:rPr>
        <w:t>ssist in identifying and follow-up of corrective actions arising from audits and/or inspections</w:t>
      </w:r>
    </w:p>
    <w:p w14:paraId="4F36439F"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Assist in training development program for cross-functional personnel and external groups in pharmacovigilance principles and practices</w:t>
      </w:r>
    </w:p>
    <w:p w14:paraId="6FCD0DAA" w14:textId="11629D8A"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Contribute to writing and review of periodic safety reports, including DSUR</w:t>
      </w:r>
      <w:r w:rsidR="002B2BA2">
        <w:rPr>
          <w:rFonts w:ascii="Arial" w:hAnsi="Arial" w:cs="Arial"/>
          <w:sz w:val="20"/>
          <w:szCs w:val="20"/>
        </w:rPr>
        <w:t>s</w:t>
      </w:r>
      <w:r w:rsidRPr="00BC22E6">
        <w:rPr>
          <w:rFonts w:ascii="Arial" w:hAnsi="Arial" w:cs="Arial"/>
          <w:sz w:val="20"/>
          <w:szCs w:val="20"/>
        </w:rPr>
        <w:t xml:space="preserve"> </w:t>
      </w:r>
      <w:r w:rsidR="002B2BA2">
        <w:rPr>
          <w:rFonts w:ascii="Arial" w:hAnsi="Arial" w:cs="Arial"/>
          <w:sz w:val="20"/>
          <w:szCs w:val="20"/>
        </w:rPr>
        <w:t>and other periodic</w:t>
      </w:r>
      <w:r w:rsidRPr="00BC22E6">
        <w:rPr>
          <w:rFonts w:ascii="Arial" w:hAnsi="Arial" w:cs="Arial"/>
          <w:sz w:val="20"/>
          <w:szCs w:val="20"/>
        </w:rPr>
        <w:t xml:space="preserve"> reports</w:t>
      </w:r>
    </w:p>
    <w:p w14:paraId="289229F8"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Present at Investigator Meetings, as directed</w:t>
      </w:r>
    </w:p>
    <w:p w14:paraId="0A60E8A3"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Support organizational leadership in assigned activities and initiatives and actively participate in daily pharmacovigilance activities with a "can-do, hands-on, positive attitude"</w:t>
      </w:r>
    </w:p>
    <w:p w14:paraId="42C96B03" w14:textId="77777777" w:rsidR="00BC22E6" w:rsidRPr="00BC22E6" w:rsidRDefault="00BC22E6" w:rsidP="00BC22E6">
      <w:pPr>
        <w:numPr>
          <w:ilvl w:val="0"/>
          <w:numId w:val="1"/>
        </w:numPr>
        <w:spacing w:after="120"/>
        <w:rPr>
          <w:rFonts w:ascii="Arial" w:hAnsi="Arial" w:cs="Arial"/>
          <w:sz w:val="20"/>
          <w:szCs w:val="20"/>
        </w:rPr>
      </w:pPr>
      <w:r w:rsidRPr="00BC22E6">
        <w:rPr>
          <w:rFonts w:ascii="Arial" w:hAnsi="Arial" w:cs="Arial"/>
          <w:sz w:val="20"/>
          <w:szCs w:val="20"/>
        </w:rPr>
        <w:t>Other duties, as assigned</w:t>
      </w:r>
    </w:p>
    <w:p w14:paraId="441B3BF7" w14:textId="77777777" w:rsidR="00BC22E6" w:rsidRPr="00BC22E6" w:rsidRDefault="00BC22E6" w:rsidP="00BC22E6">
      <w:pPr>
        <w:spacing w:after="120"/>
        <w:rPr>
          <w:rFonts w:ascii="Arial" w:hAnsi="Arial" w:cs="Arial"/>
          <w:sz w:val="20"/>
          <w:szCs w:val="20"/>
        </w:rPr>
      </w:pPr>
      <w:r w:rsidRPr="00BC22E6">
        <w:rPr>
          <w:rFonts w:ascii="Arial" w:hAnsi="Arial" w:cs="Arial"/>
          <w:sz w:val="20"/>
          <w:szCs w:val="20"/>
        </w:rPr>
        <w:lastRenderedPageBreak/>
        <w:t> </w:t>
      </w:r>
    </w:p>
    <w:p w14:paraId="63D83F75" w14:textId="77777777" w:rsidR="00BC22E6" w:rsidRPr="00BC22E6" w:rsidRDefault="00BC22E6" w:rsidP="00BC22E6">
      <w:pPr>
        <w:spacing w:after="120"/>
        <w:rPr>
          <w:rFonts w:ascii="Arial" w:hAnsi="Arial" w:cs="Arial"/>
          <w:sz w:val="20"/>
          <w:szCs w:val="20"/>
        </w:rPr>
      </w:pPr>
      <w:r w:rsidRPr="00BC22E6">
        <w:rPr>
          <w:rFonts w:ascii="Arial" w:hAnsi="Arial" w:cs="Arial"/>
          <w:b/>
          <w:bCs/>
          <w:sz w:val="20"/>
          <w:szCs w:val="20"/>
        </w:rPr>
        <w:t>Required Qualifications  </w:t>
      </w:r>
    </w:p>
    <w:p w14:paraId="7A074557" w14:textId="65DA967E" w:rsidR="00BC22E6" w:rsidRPr="00BC22E6" w:rsidRDefault="001C7BD5" w:rsidP="00BC22E6">
      <w:pPr>
        <w:numPr>
          <w:ilvl w:val="0"/>
          <w:numId w:val="1"/>
        </w:numPr>
        <w:tabs>
          <w:tab w:val="num" w:pos="1440"/>
        </w:tabs>
        <w:spacing w:after="120"/>
        <w:rPr>
          <w:rFonts w:ascii="Arial" w:hAnsi="Arial" w:cs="Arial"/>
          <w:sz w:val="20"/>
          <w:szCs w:val="20"/>
        </w:rPr>
      </w:pPr>
      <w:r w:rsidRPr="001C7BD5">
        <w:rPr>
          <w:rFonts w:ascii="Arial" w:hAnsi="Arial" w:cs="Arial"/>
          <w:sz w:val="20"/>
          <w:szCs w:val="20"/>
        </w:rPr>
        <w:t>Bachelor’s degree, preferably in scientific field, with a minimum 8 yrs experience or 4-6 yrs experience with an advanced degree (MS/PhD). Preferred, healthcare professional degree (RN/BSN, Pharm. D., M.D., or equivalent) with 2 years of clinical experience, or advanced degree in health sciences field.</w:t>
      </w:r>
    </w:p>
    <w:p w14:paraId="03FC12A5" w14:textId="77777777" w:rsidR="00BC22E6" w:rsidRPr="00BC22E6" w:rsidRDefault="00BC22E6" w:rsidP="00BC22E6">
      <w:pPr>
        <w:numPr>
          <w:ilvl w:val="0"/>
          <w:numId w:val="1"/>
        </w:numPr>
        <w:tabs>
          <w:tab w:val="num" w:pos="1440"/>
        </w:tabs>
        <w:spacing w:after="120"/>
        <w:rPr>
          <w:rFonts w:ascii="Arial" w:hAnsi="Arial" w:cs="Arial"/>
          <w:sz w:val="20"/>
          <w:szCs w:val="20"/>
        </w:rPr>
      </w:pPr>
      <w:r w:rsidRPr="00BC22E6">
        <w:rPr>
          <w:rFonts w:ascii="Arial" w:hAnsi="Arial" w:cs="Arial"/>
          <w:sz w:val="20"/>
          <w:szCs w:val="20"/>
        </w:rPr>
        <w:t>Greater than 5+ years of relevant pharmacovigilance experience in the biotechnology/pharmaceutical industry; other relevant experience may be considered</w:t>
      </w:r>
    </w:p>
    <w:p w14:paraId="7863F71D" w14:textId="77777777" w:rsidR="00BC22E6" w:rsidRPr="00BC22E6" w:rsidRDefault="00BC22E6" w:rsidP="00BC22E6">
      <w:pPr>
        <w:numPr>
          <w:ilvl w:val="0"/>
          <w:numId w:val="1"/>
        </w:numPr>
        <w:tabs>
          <w:tab w:val="num" w:pos="1440"/>
        </w:tabs>
        <w:spacing w:after="120"/>
        <w:rPr>
          <w:rFonts w:ascii="Arial" w:hAnsi="Arial" w:cs="Arial"/>
          <w:sz w:val="20"/>
          <w:szCs w:val="20"/>
        </w:rPr>
      </w:pPr>
      <w:r w:rsidRPr="00BC22E6">
        <w:rPr>
          <w:rFonts w:ascii="Arial" w:hAnsi="Arial" w:cs="Arial"/>
          <w:sz w:val="20"/>
          <w:szCs w:val="20"/>
        </w:rPr>
        <w:t>Demonstrated knowledge of global PV regulatory environment with working knowledge of international regulations including but not limited to FDA, EU, ICH guidelines and regulations pertaining to clinical development and post-marketing safety environments</w:t>
      </w:r>
    </w:p>
    <w:p w14:paraId="2E0C1610" w14:textId="77777777" w:rsidR="00BC22E6" w:rsidRPr="00BC22E6" w:rsidRDefault="00BC22E6" w:rsidP="00BC22E6">
      <w:pPr>
        <w:numPr>
          <w:ilvl w:val="0"/>
          <w:numId w:val="1"/>
        </w:numPr>
        <w:tabs>
          <w:tab w:val="num" w:pos="1440"/>
        </w:tabs>
        <w:spacing w:after="120"/>
        <w:rPr>
          <w:rFonts w:ascii="Arial" w:hAnsi="Arial" w:cs="Arial"/>
          <w:sz w:val="20"/>
          <w:szCs w:val="20"/>
        </w:rPr>
      </w:pPr>
      <w:r w:rsidRPr="00BC22E6">
        <w:rPr>
          <w:rFonts w:ascii="Arial" w:hAnsi="Arial" w:cs="Arial"/>
          <w:sz w:val="20"/>
          <w:szCs w:val="20"/>
        </w:rPr>
        <w:t>Working knowledge of industry standard safety databases (ARGUS and ARISg) and other electronic data capture systems</w:t>
      </w:r>
    </w:p>
    <w:p w14:paraId="20B7277A" w14:textId="77777777" w:rsidR="00BC22E6" w:rsidRPr="00BC22E6" w:rsidRDefault="00BC22E6" w:rsidP="00BC22E6">
      <w:pPr>
        <w:numPr>
          <w:ilvl w:val="0"/>
          <w:numId w:val="1"/>
        </w:numPr>
        <w:tabs>
          <w:tab w:val="num" w:pos="1440"/>
        </w:tabs>
        <w:spacing w:after="120"/>
        <w:rPr>
          <w:rFonts w:ascii="Arial" w:hAnsi="Arial" w:cs="Arial"/>
          <w:sz w:val="20"/>
          <w:szCs w:val="20"/>
        </w:rPr>
      </w:pPr>
      <w:r w:rsidRPr="00BC22E6">
        <w:rPr>
          <w:rFonts w:ascii="Arial" w:hAnsi="Arial" w:cs="Arial"/>
          <w:sz w:val="20"/>
          <w:szCs w:val="20"/>
        </w:rPr>
        <w:t>Excellent knowledge of drug development process</w:t>
      </w:r>
    </w:p>
    <w:p w14:paraId="2D72279F" w14:textId="77777777" w:rsidR="00BC22E6" w:rsidRPr="00BC22E6" w:rsidRDefault="00BC22E6" w:rsidP="00BC22E6">
      <w:pPr>
        <w:numPr>
          <w:ilvl w:val="0"/>
          <w:numId w:val="1"/>
        </w:numPr>
        <w:tabs>
          <w:tab w:val="num" w:pos="1440"/>
        </w:tabs>
        <w:spacing w:after="120"/>
        <w:rPr>
          <w:rFonts w:ascii="Arial" w:hAnsi="Arial" w:cs="Arial"/>
          <w:sz w:val="20"/>
          <w:szCs w:val="20"/>
        </w:rPr>
      </w:pPr>
      <w:r w:rsidRPr="00BC22E6">
        <w:rPr>
          <w:rFonts w:ascii="Arial" w:hAnsi="Arial" w:cs="Arial"/>
          <w:sz w:val="20"/>
          <w:szCs w:val="20"/>
        </w:rPr>
        <w:t>Knowledge of MedDRA dictionary with relevance to adverse event coding</w:t>
      </w:r>
    </w:p>
    <w:p w14:paraId="0F66D05D" w14:textId="77777777" w:rsidR="00BC22E6" w:rsidRDefault="00BC22E6" w:rsidP="00BC22E6">
      <w:pPr>
        <w:numPr>
          <w:ilvl w:val="0"/>
          <w:numId w:val="1"/>
        </w:numPr>
        <w:tabs>
          <w:tab w:val="num" w:pos="1440"/>
        </w:tabs>
        <w:spacing w:after="120"/>
        <w:rPr>
          <w:rFonts w:ascii="Arial" w:hAnsi="Arial" w:cs="Arial"/>
          <w:sz w:val="20"/>
          <w:szCs w:val="20"/>
        </w:rPr>
      </w:pPr>
      <w:r w:rsidRPr="00BC22E6">
        <w:rPr>
          <w:rFonts w:ascii="Arial" w:hAnsi="Arial" w:cs="Arial"/>
          <w:sz w:val="20"/>
          <w:szCs w:val="20"/>
        </w:rPr>
        <w:t>Knowledge of medical terminology and general principles of clinical assessment of AEs</w:t>
      </w:r>
    </w:p>
    <w:p w14:paraId="76542BD7" w14:textId="77777777" w:rsidR="00BC22E6" w:rsidRDefault="00BC22E6" w:rsidP="00BC22E6">
      <w:pPr>
        <w:numPr>
          <w:ilvl w:val="0"/>
          <w:numId w:val="1"/>
        </w:numPr>
        <w:tabs>
          <w:tab w:val="num" w:pos="1440"/>
        </w:tabs>
        <w:spacing w:after="120"/>
        <w:rPr>
          <w:rFonts w:ascii="Arial" w:hAnsi="Arial" w:cs="Arial"/>
          <w:sz w:val="20"/>
          <w:szCs w:val="20"/>
        </w:rPr>
      </w:pPr>
      <w:r w:rsidRPr="00BC22E6">
        <w:rPr>
          <w:rFonts w:ascii="Arial" w:hAnsi="Arial" w:cs="Arial"/>
          <w:sz w:val="20"/>
          <w:szCs w:val="20"/>
        </w:rPr>
        <w:t>Experienced in supporting PV audits and/or health authority inspections</w:t>
      </w:r>
    </w:p>
    <w:p w14:paraId="6551CA84" w14:textId="15E82974" w:rsidR="00684114" w:rsidRPr="00BC22E6" w:rsidRDefault="00684114" w:rsidP="00684114">
      <w:pPr>
        <w:numPr>
          <w:ilvl w:val="0"/>
          <w:numId w:val="1"/>
        </w:numPr>
        <w:tabs>
          <w:tab w:val="num" w:pos="1440"/>
        </w:tabs>
        <w:spacing w:after="120"/>
        <w:rPr>
          <w:rFonts w:ascii="Arial" w:hAnsi="Arial" w:cs="Arial"/>
          <w:sz w:val="20"/>
          <w:szCs w:val="20"/>
        </w:rPr>
      </w:pPr>
      <w:r w:rsidRPr="00BC22E6">
        <w:rPr>
          <w:rFonts w:ascii="Arial" w:hAnsi="Arial" w:cs="Arial"/>
          <w:sz w:val="20"/>
          <w:szCs w:val="20"/>
        </w:rPr>
        <w:t>Proficiency with Microsoft applications including Excel, PowerPoint, Word</w:t>
      </w:r>
    </w:p>
    <w:p w14:paraId="3D56C47A" w14:textId="77777777" w:rsidR="00312A42" w:rsidRPr="00312A42" w:rsidRDefault="00312A42" w:rsidP="00312A42">
      <w:pPr>
        <w:numPr>
          <w:ilvl w:val="0"/>
          <w:numId w:val="1"/>
        </w:numPr>
        <w:tabs>
          <w:tab w:val="num" w:pos="1440"/>
        </w:tabs>
        <w:spacing w:after="120"/>
        <w:rPr>
          <w:rFonts w:ascii="Arial" w:hAnsi="Arial" w:cs="Arial"/>
          <w:sz w:val="20"/>
          <w:szCs w:val="20"/>
        </w:rPr>
      </w:pPr>
      <w:r w:rsidRPr="00312A42">
        <w:rPr>
          <w:rFonts w:ascii="Arial" w:hAnsi="Arial" w:cs="Arial"/>
          <w:sz w:val="20"/>
          <w:szCs w:val="20"/>
        </w:rPr>
        <w:t>Able to set priorities, juggle multiple demands, and manage changing priorities.</w:t>
      </w:r>
    </w:p>
    <w:p w14:paraId="44BC509E" w14:textId="77777777" w:rsidR="00312A42" w:rsidRPr="00312A42" w:rsidRDefault="00312A42" w:rsidP="00312A42">
      <w:pPr>
        <w:numPr>
          <w:ilvl w:val="0"/>
          <w:numId w:val="1"/>
        </w:numPr>
        <w:tabs>
          <w:tab w:val="num" w:pos="1440"/>
        </w:tabs>
        <w:spacing w:after="120"/>
        <w:rPr>
          <w:rFonts w:ascii="Arial" w:hAnsi="Arial" w:cs="Arial"/>
          <w:sz w:val="20"/>
          <w:szCs w:val="20"/>
        </w:rPr>
      </w:pPr>
      <w:r w:rsidRPr="00312A42">
        <w:rPr>
          <w:rFonts w:ascii="Arial" w:hAnsi="Arial" w:cs="Arial"/>
          <w:sz w:val="20"/>
          <w:szCs w:val="20"/>
        </w:rPr>
        <w:t>Able to think critically and be a proactive problem-solver.</w:t>
      </w:r>
    </w:p>
    <w:p w14:paraId="076D899B" w14:textId="77777777" w:rsidR="00312A42" w:rsidRPr="00312A42" w:rsidRDefault="00312A42" w:rsidP="00312A42">
      <w:pPr>
        <w:numPr>
          <w:ilvl w:val="0"/>
          <w:numId w:val="1"/>
        </w:numPr>
        <w:tabs>
          <w:tab w:val="num" w:pos="1440"/>
        </w:tabs>
        <w:spacing w:after="120"/>
        <w:rPr>
          <w:rFonts w:ascii="Arial" w:hAnsi="Arial" w:cs="Arial"/>
          <w:sz w:val="20"/>
          <w:szCs w:val="20"/>
        </w:rPr>
      </w:pPr>
      <w:r w:rsidRPr="00312A42">
        <w:rPr>
          <w:rFonts w:ascii="Arial" w:hAnsi="Arial" w:cs="Arial"/>
          <w:sz w:val="20"/>
          <w:szCs w:val="20"/>
        </w:rPr>
        <w:t>Able to work independently while exercising initiative, flexibility, and sound judgment.</w:t>
      </w:r>
    </w:p>
    <w:p w14:paraId="508B5061" w14:textId="77777777" w:rsidR="00BC22E6" w:rsidRPr="00BC22E6" w:rsidRDefault="00BC22E6" w:rsidP="00BC22E6">
      <w:pPr>
        <w:numPr>
          <w:ilvl w:val="0"/>
          <w:numId w:val="1"/>
        </w:numPr>
        <w:tabs>
          <w:tab w:val="num" w:pos="1440"/>
        </w:tabs>
        <w:spacing w:after="120"/>
        <w:rPr>
          <w:rFonts w:ascii="Arial" w:hAnsi="Arial" w:cs="Arial"/>
          <w:sz w:val="20"/>
          <w:szCs w:val="20"/>
        </w:rPr>
      </w:pPr>
      <w:r w:rsidRPr="00BC22E6">
        <w:rPr>
          <w:rFonts w:ascii="Arial" w:hAnsi="Arial" w:cs="Arial"/>
          <w:sz w:val="20"/>
          <w:szCs w:val="20"/>
        </w:rPr>
        <w:t>Excellent communication, interpersonal, and writing skills, including ability to work effectively cross-culturally and cross-functionally with internal and external stakeholders</w:t>
      </w:r>
    </w:p>
    <w:p w14:paraId="0FD0EFDB" w14:textId="77777777" w:rsidR="003C446E" w:rsidRPr="003C446E" w:rsidRDefault="003C446E" w:rsidP="00312A42">
      <w:pPr>
        <w:numPr>
          <w:ilvl w:val="0"/>
          <w:numId w:val="1"/>
        </w:numPr>
        <w:tabs>
          <w:tab w:val="num" w:pos="1440"/>
        </w:tabs>
        <w:spacing w:after="120"/>
        <w:rPr>
          <w:rFonts w:ascii="Arial" w:hAnsi="Arial" w:cs="Arial"/>
          <w:sz w:val="20"/>
          <w:szCs w:val="20"/>
        </w:rPr>
      </w:pPr>
      <w:r w:rsidRPr="003C446E">
        <w:rPr>
          <w:rFonts w:ascii="Arial" w:hAnsi="Arial" w:cs="Arial"/>
          <w:sz w:val="20"/>
          <w:szCs w:val="20"/>
        </w:rPr>
        <w:t>Ability to operate in alignment with Pliant’s values and culture.</w:t>
      </w:r>
    </w:p>
    <w:p w14:paraId="7D0E759B" w14:textId="77777777" w:rsidR="00934B7A" w:rsidRPr="00BC22E6" w:rsidRDefault="00934B7A" w:rsidP="00BC22E6">
      <w:pPr>
        <w:rPr>
          <w:rFonts w:ascii="Arial" w:hAnsi="Arial" w:cs="Arial"/>
          <w:sz w:val="20"/>
          <w:szCs w:val="20"/>
        </w:rPr>
      </w:pPr>
    </w:p>
    <w:sectPr w:rsidR="00934B7A" w:rsidRPr="00BC2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620F"/>
    <w:multiLevelType w:val="multilevel"/>
    <w:tmpl w:val="33E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A1920"/>
    <w:multiLevelType w:val="multilevel"/>
    <w:tmpl w:val="3594C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F7672D"/>
    <w:multiLevelType w:val="multilevel"/>
    <w:tmpl w:val="C8A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189788">
    <w:abstractNumId w:val="1"/>
  </w:num>
  <w:num w:numId="2" w16cid:durableId="1014652344">
    <w:abstractNumId w:val="0"/>
  </w:num>
  <w:num w:numId="3" w16cid:durableId="1870875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2E6"/>
    <w:rsid w:val="001223BA"/>
    <w:rsid w:val="001C7BD5"/>
    <w:rsid w:val="002B2BA2"/>
    <w:rsid w:val="00312A42"/>
    <w:rsid w:val="003C446E"/>
    <w:rsid w:val="006361B6"/>
    <w:rsid w:val="00684114"/>
    <w:rsid w:val="007F4B8C"/>
    <w:rsid w:val="00934B7A"/>
    <w:rsid w:val="009465EC"/>
    <w:rsid w:val="009D1C6F"/>
    <w:rsid w:val="00A23D30"/>
    <w:rsid w:val="00B43F4D"/>
    <w:rsid w:val="00BC22E6"/>
    <w:rsid w:val="00D513FF"/>
    <w:rsid w:val="00E85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B853"/>
  <w15:chartTrackingRefBased/>
  <w15:docId w15:val="{9AF2F4D3-6ECF-4087-824E-3495FF77B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2E6"/>
    <w:rPr>
      <w:rFonts w:eastAsiaTheme="majorEastAsia" w:cstheme="majorBidi"/>
      <w:color w:val="272727" w:themeColor="text1" w:themeTint="D8"/>
    </w:rPr>
  </w:style>
  <w:style w:type="paragraph" w:styleId="Title">
    <w:name w:val="Title"/>
    <w:basedOn w:val="Normal"/>
    <w:next w:val="Normal"/>
    <w:link w:val="TitleChar"/>
    <w:uiPriority w:val="10"/>
    <w:qFormat/>
    <w:rsid w:val="00BC2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2E6"/>
    <w:pPr>
      <w:spacing w:before="160"/>
      <w:jc w:val="center"/>
    </w:pPr>
    <w:rPr>
      <w:i/>
      <w:iCs/>
      <w:color w:val="404040" w:themeColor="text1" w:themeTint="BF"/>
    </w:rPr>
  </w:style>
  <w:style w:type="character" w:customStyle="1" w:styleId="QuoteChar">
    <w:name w:val="Quote Char"/>
    <w:basedOn w:val="DefaultParagraphFont"/>
    <w:link w:val="Quote"/>
    <w:uiPriority w:val="29"/>
    <w:rsid w:val="00BC22E6"/>
    <w:rPr>
      <w:i/>
      <w:iCs/>
      <w:color w:val="404040" w:themeColor="text1" w:themeTint="BF"/>
    </w:rPr>
  </w:style>
  <w:style w:type="paragraph" w:styleId="ListParagraph">
    <w:name w:val="List Paragraph"/>
    <w:basedOn w:val="Normal"/>
    <w:uiPriority w:val="34"/>
    <w:qFormat/>
    <w:rsid w:val="00BC22E6"/>
    <w:pPr>
      <w:ind w:left="720"/>
      <w:contextualSpacing/>
    </w:pPr>
  </w:style>
  <w:style w:type="character" w:styleId="IntenseEmphasis">
    <w:name w:val="Intense Emphasis"/>
    <w:basedOn w:val="DefaultParagraphFont"/>
    <w:uiPriority w:val="21"/>
    <w:qFormat/>
    <w:rsid w:val="00BC22E6"/>
    <w:rPr>
      <w:i/>
      <w:iCs/>
      <w:color w:val="0F4761" w:themeColor="accent1" w:themeShade="BF"/>
    </w:rPr>
  </w:style>
  <w:style w:type="paragraph" w:styleId="IntenseQuote">
    <w:name w:val="Intense Quote"/>
    <w:basedOn w:val="Normal"/>
    <w:next w:val="Normal"/>
    <w:link w:val="IntenseQuoteChar"/>
    <w:uiPriority w:val="30"/>
    <w:qFormat/>
    <w:rsid w:val="00BC2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2E6"/>
    <w:rPr>
      <w:i/>
      <w:iCs/>
      <w:color w:val="0F4761" w:themeColor="accent1" w:themeShade="BF"/>
    </w:rPr>
  </w:style>
  <w:style w:type="character" w:styleId="IntenseReference">
    <w:name w:val="Intense Reference"/>
    <w:basedOn w:val="DefaultParagraphFont"/>
    <w:uiPriority w:val="32"/>
    <w:qFormat/>
    <w:rsid w:val="00BC22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18183">
      <w:bodyDiv w:val="1"/>
      <w:marLeft w:val="0"/>
      <w:marRight w:val="0"/>
      <w:marTop w:val="0"/>
      <w:marBottom w:val="0"/>
      <w:divBdr>
        <w:top w:val="none" w:sz="0" w:space="0" w:color="auto"/>
        <w:left w:val="none" w:sz="0" w:space="0" w:color="auto"/>
        <w:bottom w:val="none" w:sz="0" w:space="0" w:color="auto"/>
        <w:right w:val="none" w:sz="0" w:space="0" w:color="auto"/>
      </w:divBdr>
    </w:div>
    <w:div w:id="167907163">
      <w:bodyDiv w:val="1"/>
      <w:marLeft w:val="0"/>
      <w:marRight w:val="0"/>
      <w:marTop w:val="0"/>
      <w:marBottom w:val="0"/>
      <w:divBdr>
        <w:top w:val="none" w:sz="0" w:space="0" w:color="auto"/>
        <w:left w:val="none" w:sz="0" w:space="0" w:color="auto"/>
        <w:bottom w:val="none" w:sz="0" w:space="0" w:color="auto"/>
        <w:right w:val="none" w:sz="0" w:space="0" w:color="auto"/>
      </w:divBdr>
    </w:div>
    <w:div w:id="749690709">
      <w:bodyDiv w:val="1"/>
      <w:marLeft w:val="0"/>
      <w:marRight w:val="0"/>
      <w:marTop w:val="0"/>
      <w:marBottom w:val="0"/>
      <w:divBdr>
        <w:top w:val="none" w:sz="0" w:space="0" w:color="auto"/>
        <w:left w:val="none" w:sz="0" w:space="0" w:color="auto"/>
        <w:bottom w:val="none" w:sz="0" w:space="0" w:color="auto"/>
        <w:right w:val="none" w:sz="0" w:space="0" w:color="auto"/>
      </w:divBdr>
    </w:div>
    <w:div w:id="123732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660</Words>
  <Characters>3766</Characters>
  <Application>Microsoft Office Word</Application>
  <DocSecurity>0</DocSecurity>
  <Lines>31</Lines>
  <Paragraphs>8</Paragraphs>
  <ScaleCrop>false</ScaleCrop>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Herrick</dc:creator>
  <cp:keywords/>
  <dc:description/>
  <cp:lastModifiedBy>Steve Herrick</cp:lastModifiedBy>
  <cp:revision>14</cp:revision>
  <dcterms:created xsi:type="dcterms:W3CDTF">2025-02-18T23:41:00Z</dcterms:created>
  <dcterms:modified xsi:type="dcterms:W3CDTF">2025-02-27T23:17:00Z</dcterms:modified>
</cp:coreProperties>
</file>