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60"/>
        <w:jc w:val="left"/>
      </w:pPr>
      <w:r>
        <w:rPr>
          <w:rFonts w:ascii="Arial" w:cs="Arial" w:eastAsia="Arial" w:hAnsi="Arial"/>
          <w:b/>
          <w:bCs/>
          <w:color w:val="1B3A5C"/>
          <w:sz w:val="36"/>
          <w:szCs w:val="36"/>
        </w:rPr>
        <w:t xml:space="preserve">INTERVIEW PREPARATION GUIDE</w:t>
      </w:r>
    </w:p>
    <w:p>
      <w:pPr>
        <w:pBdr>
          <w:bottom w:val="single" w:color="2A7F8E" w:sz="4" w:space="6"/>
        </w:pBdr>
        <w:spacing w:after="20"/>
      </w:pPr>
      <w:r>
        <w:rPr>
          <w:rFonts w:ascii="Arial" w:cs="Arial" w:eastAsia="Arial" w:hAnsi="Arial"/>
          <w:color w:val="2A7F8E"/>
          <w:sz w:val="26"/>
          <w:szCs w:val="26"/>
        </w:rPr>
        <w:t xml:space="preserve">IDEAYA Biosciences — Clinical Data Manager (Contract)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120"/>
              <w:bottom w:type="dxa" w:w="40"/>
              <w:right w:type="dxa" w:w="60"/>
            </w:tcMar>
          </w:tcPr>
          <w:p>
            <w:r>
              <w:rPr>
                <w:rFonts w:ascii="Arial" w:cs="Arial" w:eastAsia="Arial" w:hAnsi="Arial"/>
                <w:b/>
                <w:bCs/>
                <w:color w:val="1B3A5C"/>
                <w:sz w:val="20"/>
                <w:szCs w:val="20"/>
              </w:rPr>
              <w:t xml:space="preserve">Candidate</w:t>
            </w:r>
          </w:p>
        </w:tc>
        <w:tc>
          <w:tcPr>
            <w:tcW w:type="dxa" w:w="6560"/>
            <w:tcBorders>
              <w:top w:val="none" w:sz="0"/>
              <w:left w:val="none" w:sz="0"/>
              <w:bottom w:val="none" w:sz="0"/>
              <w:right w:val="none" w:sz="0"/>
            </w:tcBorders>
            <w:tcMar>
              <w:top w:type="dxa" w:w="40"/>
              <w:left w:type="dxa" w:w="60"/>
              <w:bottom w:type="dxa" w:w="40"/>
              <w:right w:type="dxa" w:w="120"/>
            </w:tcMar>
          </w:tcPr>
          <w:p>
            <w:r>
              <w:rPr>
                <w:rFonts w:ascii="Arial" w:cs="Arial" w:eastAsia="Arial" w:hAnsi="Arial"/>
                <w:color w:val="333333"/>
                <w:sz w:val="20"/>
                <w:szCs w:val="20"/>
              </w:rPr>
              <w:t xml:space="preserve">Arpita Rathod</w:t>
            </w:r>
          </w:p>
        </w:tc>
      </w:tr>
      <w:tr>
        <w:tc>
          <w:tcPr>
            <w:tcW w:type="dxa" w:w="2800"/>
            <w:tcBorders>
              <w:top w:val="none" w:sz="0"/>
              <w:left w:val="none" w:sz="0"/>
              <w:bottom w:val="none" w:sz="0"/>
              <w:right w:val="none" w:sz="0"/>
            </w:tcBorders>
            <w:tcMar>
              <w:top w:type="dxa" w:w="40"/>
              <w:left w:type="dxa" w:w="120"/>
              <w:bottom w:type="dxa" w:w="40"/>
              <w:right w:type="dxa" w:w="60"/>
            </w:tcMar>
          </w:tcPr>
          <w:p>
            <w:r>
              <w:rPr>
                <w:rFonts w:ascii="Arial" w:cs="Arial" w:eastAsia="Arial" w:hAnsi="Arial"/>
                <w:b/>
                <w:bCs/>
                <w:color w:val="1B3A5C"/>
                <w:sz w:val="20"/>
                <w:szCs w:val="20"/>
              </w:rPr>
              <w:t xml:space="preserve">Role</w:t>
            </w:r>
          </w:p>
        </w:tc>
        <w:tc>
          <w:tcPr>
            <w:tcW w:type="dxa" w:w="6560"/>
            <w:tcBorders>
              <w:top w:val="none" w:sz="0"/>
              <w:left w:val="none" w:sz="0"/>
              <w:bottom w:val="none" w:sz="0"/>
              <w:right w:val="none" w:sz="0"/>
            </w:tcBorders>
            <w:tcMar>
              <w:top w:type="dxa" w:w="40"/>
              <w:left w:type="dxa" w:w="60"/>
              <w:bottom w:type="dxa" w:w="40"/>
              <w:right w:type="dxa" w:w="120"/>
            </w:tcMar>
          </w:tcPr>
          <w:p>
            <w:r>
              <w:rPr>
                <w:rFonts w:ascii="Arial" w:cs="Arial" w:eastAsia="Arial" w:hAnsi="Arial"/>
                <w:color w:val="333333"/>
                <w:sz w:val="20"/>
                <w:szCs w:val="20"/>
              </w:rPr>
              <w:t xml:space="preserve">Clinical Data Manager (Contract, 18 months)</w:t>
            </w:r>
          </w:p>
        </w:tc>
      </w:tr>
      <w:tr>
        <w:tc>
          <w:tcPr>
            <w:tcW w:type="dxa" w:w="2800"/>
            <w:tcBorders>
              <w:top w:val="none" w:sz="0"/>
              <w:left w:val="none" w:sz="0"/>
              <w:bottom w:val="none" w:sz="0"/>
              <w:right w:val="none" w:sz="0"/>
            </w:tcBorders>
            <w:tcMar>
              <w:top w:type="dxa" w:w="40"/>
              <w:left w:type="dxa" w:w="120"/>
              <w:bottom w:type="dxa" w:w="40"/>
              <w:right w:type="dxa" w:w="60"/>
            </w:tcMar>
          </w:tcPr>
          <w:p>
            <w:r>
              <w:rPr>
                <w:rFonts w:ascii="Arial" w:cs="Arial" w:eastAsia="Arial" w:hAnsi="Arial"/>
                <w:b/>
                <w:bCs/>
                <w:color w:val="1B3A5C"/>
                <w:sz w:val="20"/>
                <w:szCs w:val="20"/>
              </w:rPr>
              <w:t xml:space="preserve">Company</w:t>
            </w:r>
          </w:p>
        </w:tc>
        <w:tc>
          <w:tcPr>
            <w:tcW w:type="dxa" w:w="6560"/>
            <w:tcBorders>
              <w:top w:val="none" w:sz="0"/>
              <w:left w:val="none" w:sz="0"/>
              <w:bottom w:val="none" w:sz="0"/>
              <w:right w:val="none" w:sz="0"/>
            </w:tcBorders>
            <w:tcMar>
              <w:top w:type="dxa" w:w="40"/>
              <w:left w:type="dxa" w:w="60"/>
              <w:bottom w:type="dxa" w:w="40"/>
              <w:right w:type="dxa" w:w="120"/>
            </w:tcMar>
          </w:tcPr>
          <w:p>
            <w:r>
              <w:rPr>
                <w:rFonts w:ascii="Arial" w:cs="Arial" w:eastAsia="Arial" w:hAnsi="Arial"/>
                <w:color w:val="333333"/>
                <w:sz w:val="20"/>
                <w:szCs w:val="20"/>
              </w:rPr>
              <w:t xml:space="preserve">IDEAYA Biosciences</w:t>
            </w:r>
          </w:p>
        </w:tc>
      </w:tr>
      <w:tr>
        <w:tc>
          <w:tcPr>
            <w:tcW w:type="dxa" w:w="2800"/>
            <w:tcBorders>
              <w:top w:val="none" w:sz="0"/>
              <w:left w:val="none" w:sz="0"/>
              <w:bottom w:val="none" w:sz="0"/>
              <w:right w:val="none" w:sz="0"/>
            </w:tcBorders>
            <w:tcMar>
              <w:top w:type="dxa" w:w="40"/>
              <w:left w:type="dxa" w:w="120"/>
              <w:bottom w:type="dxa" w:w="40"/>
              <w:right w:type="dxa" w:w="60"/>
            </w:tcMar>
          </w:tcPr>
          <w:p>
            <w:r>
              <w:rPr>
                <w:rFonts w:ascii="Arial" w:cs="Arial" w:eastAsia="Arial" w:hAnsi="Arial"/>
                <w:b/>
                <w:bCs/>
                <w:color w:val="1B3A5C"/>
                <w:sz w:val="20"/>
                <w:szCs w:val="20"/>
              </w:rPr>
              <w:t xml:space="preserve">Location</w:t>
            </w:r>
          </w:p>
        </w:tc>
        <w:tc>
          <w:tcPr>
            <w:tcW w:type="dxa" w:w="6560"/>
            <w:tcBorders>
              <w:top w:val="none" w:sz="0"/>
              <w:left w:val="none" w:sz="0"/>
              <w:bottom w:val="none" w:sz="0"/>
              <w:right w:val="none" w:sz="0"/>
            </w:tcBorders>
            <w:tcMar>
              <w:top w:type="dxa" w:w="40"/>
              <w:left w:type="dxa" w:w="60"/>
              <w:bottom w:type="dxa" w:w="40"/>
              <w:right w:type="dxa" w:w="120"/>
            </w:tcMar>
          </w:tcPr>
          <w:p>
            <w:r>
              <w:rPr>
                <w:rFonts w:ascii="Arial" w:cs="Arial" w:eastAsia="Arial" w:hAnsi="Arial"/>
                <w:color w:val="333333"/>
                <w:sz w:val="20"/>
                <w:szCs w:val="20"/>
              </w:rPr>
              <w:t xml:space="preserve">Remote</w:t>
            </w:r>
          </w:p>
        </w:tc>
      </w:tr>
      <w:tr>
        <w:tc>
          <w:tcPr>
            <w:tcW w:type="dxa" w:w="2800"/>
            <w:tcBorders>
              <w:top w:val="none" w:sz="0"/>
              <w:left w:val="none" w:sz="0"/>
              <w:bottom w:val="none" w:sz="0"/>
              <w:right w:val="none" w:sz="0"/>
            </w:tcBorders>
            <w:tcMar>
              <w:top w:type="dxa" w:w="40"/>
              <w:left w:type="dxa" w:w="120"/>
              <w:bottom w:type="dxa" w:w="40"/>
              <w:right w:type="dxa" w:w="60"/>
            </w:tcMar>
          </w:tcPr>
          <w:p>
            <w:r>
              <w:rPr>
                <w:rFonts w:ascii="Arial" w:cs="Arial" w:eastAsia="Arial" w:hAnsi="Arial"/>
                <w:b/>
                <w:bCs/>
                <w:color w:val="1B3A5C"/>
                <w:sz w:val="20"/>
                <w:szCs w:val="20"/>
              </w:rPr>
              <w:t xml:space="preserve">Compensation</w:t>
            </w:r>
          </w:p>
        </w:tc>
        <w:tc>
          <w:tcPr>
            <w:tcW w:type="dxa" w:w="6560"/>
            <w:tcBorders>
              <w:top w:val="none" w:sz="0"/>
              <w:left w:val="none" w:sz="0"/>
              <w:bottom w:val="none" w:sz="0"/>
              <w:right w:val="none" w:sz="0"/>
            </w:tcBorders>
            <w:tcMar>
              <w:top w:type="dxa" w:w="40"/>
              <w:left w:type="dxa" w:w="60"/>
              <w:bottom w:type="dxa" w:w="40"/>
              <w:right w:type="dxa" w:w="120"/>
            </w:tcMar>
          </w:tcPr>
          <w:p>
            <w:r>
              <w:rPr>
                <w:rFonts w:ascii="Arial" w:cs="Arial" w:eastAsia="Arial" w:hAnsi="Arial"/>
                <w:color w:val="333333"/>
                <w:sz w:val="20"/>
                <w:szCs w:val="20"/>
              </w:rPr>
              <w:t xml:space="preserve">Up to high-$80s/hr</w:t>
            </w:r>
          </w:p>
        </w:tc>
      </w:tr>
      <w:tr>
        <w:tc>
          <w:tcPr>
            <w:tcW w:type="dxa" w:w="2800"/>
            <w:tcBorders>
              <w:top w:val="none" w:sz="0"/>
              <w:left w:val="none" w:sz="0"/>
              <w:bottom w:val="none" w:sz="0"/>
              <w:right w:val="none" w:sz="0"/>
            </w:tcBorders>
            <w:tcMar>
              <w:top w:type="dxa" w:w="40"/>
              <w:left w:type="dxa" w:w="120"/>
              <w:bottom w:type="dxa" w:w="40"/>
              <w:right w:type="dxa" w:w="60"/>
            </w:tcMar>
          </w:tcPr>
          <w:p>
            <w:r>
              <w:rPr>
                <w:rFonts w:ascii="Arial" w:cs="Arial" w:eastAsia="Arial" w:hAnsi="Arial"/>
                <w:b/>
                <w:bCs/>
                <w:color w:val="1B3A5C"/>
                <w:sz w:val="20"/>
                <w:szCs w:val="20"/>
              </w:rPr>
              <w:t xml:space="preserve">Interview Date</w:t>
            </w:r>
          </w:p>
        </w:tc>
        <w:tc>
          <w:tcPr>
            <w:tcW w:type="dxa" w:w="6560"/>
            <w:tcBorders>
              <w:top w:val="none" w:sz="0"/>
              <w:left w:val="none" w:sz="0"/>
              <w:bottom w:val="none" w:sz="0"/>
              <w:right w:val="none" w:sz="0"/>
            </w:tcBorders>
            <w:tcMar>
              <w:top w:type="dxa" w:w="40"/>
              <w:left w:type="dxa" w:w="60"/>
              <w:bottom w:type="dxa" w:w="40"/>
              <w:right w:type="dxa" w:w="120"/>
            </w:tcMar>
          </w:tcPr>
          <w:p>
            <w:r>
              <w:rPr>
                <w:rFonts w:ascii="Arial" w:cs="Arial" w:eastAsia="Arial" w:hAnsi="Arial"/>
                <w:color w:val="333333"/>
                <w:sz w:val="20"/>
                <w:szCs w:val="20"/>
              </w:rPr>
              <w:t xml:space="preserve">Tuesday, March 10, 2026</w:t>
            </w:r>
          </w:p>
        </w:tc>
      </w:tr>
    </w:tbl>
    <w:p>
      <w:pPr>
        <w:spacing w:after="80"/>
      </w:pPr>
    </w:p>
    <w:p>
      <w:pPr>
        <w:spacing w:before="280" w:after="140"/>
      </w:pPr>
      <w:r>
        <w:rPr>
          <w:rFonts w:ascii="Arial" w:cs="Arial" w:eastAsia="Arial" w:hAnsi="Arial"/>
          <w:b/>
          <w:bCs/>
          <w:color w:val="2A7F8E"/>
          <w:sz w:val="24"/>
          <w:szCs w:val="24"/>
        </w:rPr>
        <w:t xml:space="preserve">Interview Schedule — March 10, 2026</w:t>
      </w:r>
    </w:p>
    <w:p>
      <w:pPr>
        <w:spacing w:after="120" w:line="276"/>
      </w:pPr>
      <w:r>
        <w:rPr>
          <w:rFonts w:ascii="Arial" w:cs="Arial" w:eastAsia="Arial" w:hAnsi="Arial"/>
          <w:b w:val="false"/>
          <w:bCs w:val="false"/>
          <w:i/>
          <w:iCs/>
          <w:color w:val="333333"/>
          <w:sz w:val="21"/>
          <w:szCs w:val="21"/>
        </w:rPr>
        <w:t xml:space="preserve">All times are in PST. Please confirm your selected slots and log in 2–3 minutes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Interviewer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 (PST)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Ferdinand Javier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Principal Clinical Data Programmer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10:30–11:00 AM or
11:00–11:30 AM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Monica Vado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Senior Director, Data Management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12:30–1:00 PM</w:t>
            </w:r>
          </w:p>
        </w:tc>
      </w:tr>
    </w:tbl>
    <w:p>
      <w:pPr>
        <w:spacing w:after="80"/>
      </w:pPr>
    </w:p>
    <w:p>
      <w:pPr>
        <w:pBdr>
          <w:bottom w:val="single" w:color="2A7F8E" w:sz="3" w:space="4"/>
        </w:pBdr>
        <w:spacing w:before="360" w:after="200"/>
      </w:pPr>
      <w:r>
        <w:rPr>
          <w:rFonts w:ascii="Arial" w:cs="Arial" w:eastAsia="Arial" w:hAnsi="Arial"/>
          <w:b/>
          <w:bCs/>
          <w:color w:val="1B3A5C"/>
          <w:sz w:val="28"/>
          <w:szCs w:val="28"/>
        </w:rPr>
        <w:t xml:space="preserve">1. Role Overview &amp; Key Themes</w:t>
      </w:r>
    </w:p>
    <w:p>
      <w:pPr>
        <w:spacing w:after="120" w:line="276"/>
      </w:pPr>
      <w:r>
        <w:rPr>
          <w:rFonts w:ascii="Arial" w:cs="Arial" w:eastAsia="Arial" w:hAnsi="Arial"/>
          <w:b w:val="false"/>
          <w:bCs w:val="false"/>
          <w:i w:val="false"/>
          <w:iCs w:val="false"/>
          <w:color w:val="333333"/>
          <w:sz w:val="21"/>
          <w:szCs w:val="21"/>
        </w:rPr>
        <w:t xml:space="preserve">IDEAYA Biosciences is a precision medicine oncology company developing targeted therapies for molecularly defined solid tumors. Their pipeline focuses on synthetic lethality and antibody-drug conjugates (ADCs), and the company is advancing multiple clinical-stage programs.</w:t>
      </w:r>
    </w:p>
    <w:p>
      <w:pPr>
        <w:spacing w:after="120" w:line="276"/>
      </w:pPr>
      <w:r>
        <w:rPr>
          <w:rFonts w:ascii="Arial" w:cs="Arial" w:eastAsia="Arial" w:hAnsi="Arial"/>
          <w:b w:val="false"/>
          <w:bCs w:val="false"/>
          <w:i w:val="false"/>
          <w:iCs w:val="false"/>
          <w:color w:val="333333"/>
          <w:sz w:val="21"/>
          <w:szCs w:val="21"/>
        </w:rPr>
        <w:t xml:space="preserve">This Clinical Data Manager contract is an 18-month engagement supporting clinical trial execution. The role centers on ensuring data accuracy, integrity, and quality across IDEAYA’s oncology portfolio. You’ll work hands-on with data review, SAE and vendor data reconciliation, query management, and data deliverables—collaborating closely with cross-functional study teams, statisticians, and external vendors.</w:t>
      </w:r>
    </w:p>
    <w:p>
      <w:pPr>
        <w:spacing w:before="200" w:after="100"/>
      </w:pPr>
      <w:r>
        <w:rPr>
          <w:rFonts w:ascii="Arial" w:cs="Arial" w:eastAsia="Arial" w:hAnsi="Arial"/>
          <w:b/>
          <w:bCs/>
          <w:color w:val="1B3A5C"/>
          <w:sz w:val="22"/>
          <w:szCs w:val="22"/>
        </w:rPr>
        <w:t xml:space="preserve">Key Themes to Emphasize</w:t>
      </w:r>
    </w:p>
    <w:p>
      <w:pPr>
        <w:pStyle w:val="ListParagraph"/>
        <w:numPr>
          <w:ilvl w:val="0"/>
          <w:numId w:val="2"/>
        </w:numPr>
        <w:spacing w:after="80" w:line="276"/>
      </w:pPr>
      <w:r>
        <w:rPr>
          <w:rFonts w:ascii="Arial" w:cs="Arial" w:eastAsia="Arial" w:hAnsi="Arial"/>
          <w:color w:val="333333"/>
          <w:sz w:val="21"/>
          <w:szCs w:val="21"/>
        </w:rPr>
        <w:t xml:space="preserve">Hands-on CDM execution: This is not a people-management role. IDEAYA needs someone who will roll up their sleeves and own day-to-day data management activities.</w:t>
      </w:r>
    </w:p>
    <w:p>
      <w:pPr>
        <w:pStyle w:val="ListParagraph"/>
        <w:numPr>
          <w:ilvl w:val="0"/>
          <w:numId w:val="2"/>
        </w:numPr>
        <w:spacing w:after="80" w:line="276"/>
      </w:pPr>
      <w:r>
        <w:rPr>
          <w:rFonts w:ascii="Arial" w:cs="Arial" w:eastAsia="Arial" w:hAnsi="Arial"/>
          <w:color w:val="333333"/>
          <w:sz w:val="21"/>
          <w:szCs w:val="21"/>
        </w:rPr>
        <w:t xml:space="preserve">Veeva CDMS proficiency: The JD calls this out as strongly preferred. Your direct Veeva experience from Alector is a significant differentiator.</w:t>
      </w:r>
    </w:p>
    <w:p>
      <w:pPr>
        <w:pStyle w:val="ListParagraph"/>
        <w:numPr>
          <w:ilvl w:val="0"/>
          <w:numId w:val="2"/>
        </w:numPr>
        <w:spacing w:after="80" w:line="276"/>
      </w:pPr>
      <w:r>
        <w:rPr>
          <w:rFonts w:ascii="Arial" w:cs="Arial" w:eastAsia="Arial" w:hAnsi="Arial"/>
          <w:color w:val="333333"/>
          <w:sz w:val="21"/>
          <w:szCs w:val="21"/>
        </w:rPr>
        <w:t xml:space="preserve">Oncology data fluency: IDEAYA’s pipeline is 100% oncology. Your Phase I–III oncology background (Eisai, Bioclinica/Syneos) with RECIST 1.1 and Lugano criteria positions you well.</w:t>
      </w:r>
    </w:p>
    <w:p>
      <w:pPr>
        <w:pStyle w:val="ListParagraph"/>
        <w:numPr>
          <w:ilvl w:val="0"/>
          <w:numId w:val="2"/>
        </w:numPr>
        <w:spacing w:after="80" w:line="276"/>
      </w:pPr>
      <w:r>
        <w:rPr>
          <w:rFonts w:ascii="Arial" w:cs="Arial" w:eastAsia="Arial" w:hAnsi="Arial"/>
          <w:color w:val="333333"/>
          <w:sz w:val="21"/>
          <w:szCs w:val="21"/>
        </w:rPr>
        <w:t xml:space="preserve">Cross-functional collaboration: The role requires close partnership with programmers, biostatisticians, clinical operations, and drug safety—areas you’ve worked across throughout your career.</w:t>
      </w:r>
    </w:p>
    <w:p>
      <w:pPr>
        <w:pStyle w:val="ListParagraph"/>
        <w:numPr>
          <w:ilvl w:val="0"/>
          <w:numId w:val="2"/>
        </w:numPr>
        <w:spacing w:after="80" w:line="276"/>
      </w:pPr>
      <w:r>
        <w:rPr>
          <w:rFonts w:ascii="Arial" w:cs="Arial" w:eastAsia="Arial" w:hAnsi="Arial"/>
          <w:color w:val="333333"/>
          <w:sz w:val="21"/>
          <w:szCs w:val="21"/>
        </w:rPr>
        <w:t xml:space="preserve">Regulatory readiness: ICH/GCP, CDISC, and inspection-ready documentation are foundational expectations.</w:t>
      </w:r>
    </w:p>
    <w:p>
      <w:pPr>
        <w:spacing w:after="80"/>
      </w:pPr>
    </w:p>
    <w:p>
      <w:pPr>
        <w:pBdr>
          <w:bottom w:val="single" w:color="2A7F8E" w:sz="3" w:space="4"/>
        </w:pBdr>
        <w:spacing w:before="360" w:after="200"/>
      </w:pPr>
      <w:r>
        <w:rPr>
          <w:rFonts w:ascii="Arial" w:cs="Arial" w:eastAsia="Arial" w:hAnsi="Arial"/>
          <w:b/>
          <w:bCs/>
          <w:color w:val="1B3A5C"/>
          <w:sz w:val="28"/>
          <w:szCs w:val="28"/>
        </w:rPr>
        <w:t xml:space="preserve">2. Candidate Fit Summary</w:t>
      </w:r>
    </w:p>
    <w:p>
      <w:pPr>
        <w:spacing w:before="200" w:after="100"/>
      </w:pPr>
      <w:r>
        <w:rPr>
          <w:rFonts w:ascii="Arial" w:cs="Arial" w:eastAsia="Arial" w:hAnsi="Arial"/>
          <w:b/>
          <w:bCs/>
          <w:color w:val="1B3A5C"/>
          <w:sz w:val="22"/>
          <w:szCs w:val="22"/>
        </w:rPr>
        <w:t xml:space="preserve">Your Strongest Alignment Points</w:t>
      </w:r>
    </w:p>
    <w:p>
      <w:pPr>
        <w:pStyle w:val="ListParagraph"/>
        <w:numPr>
          <w:ilvl w:val="0"/>
          <w:numId w:val="2"/>
        </w:numPr>
        <w:spacing w:after="80" w:line="276"/>
      </w:pPr>
      <w:r>
        <w:rPr>
          <w:rFonts w:ascii="Arial" w:cs="Arial" w:eastAsia="Arial" w:hAnsi="Arial"/>
          <w:color w:val="333333"/>
          <w:sz w:val="21"/>
          <w:szCs w:val="21"/>
        </w:rPr>
        <w:t xml:space="preserve">Veeva CDMS experience from Alector—you supported the migration from Medidata Rave to Veeva CDMS, managed eTMF documentation, and handled platform configuration. This is the exact system IDEAYA uses.</w:t>
      </w:r>
    </w:p>
    <w:p>
      <w:pPr>
        <w:pStyle w:val="ListParagraph"/>
        <w:numPr>
          <w:ilvl w:val="0"/>
          <w:numId w:val="2"/>
        </w:numPr>
        <w:spacing w:after="80" w:line="276"/>
      </w:pPr>
      <w:r>
        <w:rPr>
          <w:rFonts w:ascii="Arial" w:cs="Arial" w:eastAsia="Arial" w:hAnsi="Arial"/>
          <w:color w:val="333333"/>
          <w:sz w:val="21"/>
          <w:szCs w:val="21"/>
        </w:rPr>
        <w:t xml:space="preserve">CDM foundation before programming: You started your career as a CDM at Syneos, giving you firsthand understanding of data collection workflows, edit check specifications, UAT testing, and go-live deployment. This dual perspective is rare and valuable.</w:t>
      </w:r>
    </w:p>
    <w:p>
      <w:pPr>
        <w:pStyle w:val="ListParagraph"/>
        <w:numPr>
          <w:ilvl w:val="0"/>
          <w:numId w:val="2"/>
        </w:numPr>
        <w:spacing w:after="80" w:line="276"/>
      </w:pPr>
      <w:r>
        <w:rPr>
          <w:rFonts w:ascii="Arial" w:cs="Arial" w:eastAsia="Arial" w:hAnsi="Arial"/>
          <w:color w:val="333333"/>
          <w:sz w:val="21"/>
          <w:szCs w:val="21"/>
        </w:rPr>
        <w:t xml:space="preserve">10 years of clinical and statistical programming experience with strong oncology depth (Eisai Phase III lead for 2+ years, Bioclinica/Syneos solid tumor work).</w:t>
      </w:r>
    </w:p>
    <w:p>
      <w:pPr>
        <w:pStyle w:val="ListParagraph"/>
        <w:numPr>
          <w:ilvl w:val="0"/>
          <w:numId w:val="2"/>
        </w:numPr>
        <w:spacing w:after="80" w:line="276"/>
      </w:pPr>
      <w:r>
        <w:rPr>
          <w:rFonts w:ascii="Arial" w:cs="Arial" w:eastAsia="Arial" w:hAnsi="Arial"/>
          <w:color w:val="333333"/>
          <w:sz w:val="21"/>
          <w:szCs w:val="21"/>
        </w:rPr>
        <w:t xml:space="preserve">Automated reconciliation workflows: At BioMarin, you build and maintain automated processes for data reconciliation and QC—exactly what this role requires.</w:t>
      </w:r>
    </w:p>
    <w:p>
      <w:pPr>
        <w:pStyle w:val="ListParagraph"/>
        <w:numPr>
          <w:ilvl w:val="0"/>
          <w:numId w:val="2"/>
        </w:numPr>
        <w:spacing w:after="80" w:line="276"/>
      </w:pPr>
      <w:r>
        <w:rPr>
          <w:rFonts w:ascii="Arial" w:cs="Arial" w:eastAsia="Arial" w:hAnsi="Arial"/>
          <w:color w:val="333333"/>
          <w:sz w:val="21"/>
          <w:szCs w:val="21"/>
        </w:rPr>
        <w:t xml:space="preserve">CDISC SDTM/ADaM expertise and regulatory submission experience across multiple companies.</w:t>
      </w:r>
    </w:p>
    <w:p>
      <w:pPr>
        <w:pStyle w:val="ListParagraph"/>
        <w:numPr>
          <w:ilvl w:val="0"/>
          <w:numId w:val="2"/>
        </w:numPr>
        <w:spacing w:after="80" w:line="276"/>
      </w:pPr>
      <w:r>
        <w:rPr>
          <w:rFonts w:ascii="Arial" w:cs="Arial" w:eastAsia="Arial" w:hAnsi="Arial"/>
          <w:color w:val="333333"/>
          <w:sz w:val="21"/>
          <w:szCs w:val="21"/>
        </w:rPr>
        <w:t xml:space="preserve">EDC build support: At BioMarin, you supported EDC build by reviewing protocol requirements, CRF specifications, and downstream SDTM needs—directly relevant to eCRF design and UAT responsibilities in this role.</w:t>
      </w:r>
    </w:p>
    <w:p>
      <w:pPr>
        <w:spacing w:after="80"/>
      </w:pPr>
    </w:p>
    <w:p>
      <w:pPr>
        <w:spacing w:before="200" w:after="100"/>
      </w:pPr>
      <w:r>
        <w:rPr>
          <w:rFonts w:ascii="Arial" w:cs="Arial" w:eastAsia="Arial" w:hAnsi="Arial"/>
          <w:b/>
          <w:bCs/>
          <w:color w:val="1B3A5C"/>
          <w:sz w:val="22"/>
          <w:szCs w:val="22"/>
        </w:rPr>
        <w:t xml:space="preserve">Potential Gaps &amp; How to Address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E" w:sz="1"/>
              <w:left w:val="single" w:color="2A7F8E" w:sz="6"/>
              <w:bottom w:val="single" w:color="2A7F8E" w:sz="1"/>
              <w:right w:val="single" w:color="2A7F8E" w:sz="1"/>
            </w:tcBorders>
            <w:shd w:fill="EDF4F7" w:val="clear"/>
            <w:tcMar>
              <w:top w:type="dxa" w:w="120"/>
              <w:left w:type="dxa" w:w="200"/>
              <w:bottom w:type="dxa" w:w="120"/>
              <w:right w:type="dxa" w:w="200"/>
            </w:tcMar>
          </w:tcPr>
          <w:p>
            <w:pPr>
              <w:spacing w:after="60"/>
            </w:pPr>
            <w:r>
              <w:rPr>
                <w:rFonts w:ascii="Arial" w:cs="Arial" w:eastAsia="Arial" w:hAnsi="Arial"/>
                <w:b/>
                <w:bCs/>
                <w:color w:val="2A7F8E"/>
                <w:sz w:val="21"/>
                <w:szCs w:val="21"/>
              </w:rPr>
              <w:t xml:space="preserve">GAP: Recent title is “Senior Clinical Programmer” not “Clinical Data Manager”</w:t>
            </w:r>
          </w:p>
          <w:p>
            <w:pPr>
              <w:spacing w:after="0" w:line="276"/>
            </w:pPr>
            <w:r>
              <w:rPr>
                <w:rFonts w:ascii="Arial" w:cs="Arial" w:eastAsia="Arial" w:hAnsi="Arial"/>
                <w:color w:val="444444"/>
                <w:sz w:val="20"/>
                <w:szCs w:val="20"/>
              </w:rPr>
              <w:t xml:space="preserve">Your CDM roots at Syneos and current EDC build/UAT/reconciliation work at BioMarin bridge this naturally. Frame your trajectory as a full-cycle perspective: you understand both the data collection side and the programming side, which makes you a more effective CDM. Ohene already acknowledged this alignment in your first conversation—lean into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E" w:sz="1"/>
              <w:left w:val="single" w:color="2A7F8E" w:sz="6"/>
              <w:bottom w:val="single" w:color="2A7F8E" w:sz="1"/>
              <w:right w:val="single" w:color="2A7F8E" w:sz="1"/>
            </w:tcBorders>
            <w:shd w:fill="EDF4F7" w:val="clear"/>
            <w:tcMar>
              <w:top w:type="dxa" w:w="120"/>
              <w:left w:type="dxa" w:w="200"/>
              <w:bottom w:type="dxa" w:w="120"/>
              <w:right w:type="dxa" w:w="200"/>
            </w:tcMar>
          </w:tcPr>
          <w:p>
            <w:pPr>
              <w:spacing w:after="60"/>
            </w:pPr>
            <w:r>
              <w:rPr>
                <w:rFonts w:ascii="Arial" w:cs="Arial" w:eastAsia="Arial" w:hAnsi="Arial"/>
                <w:b/>
                <w:bCs/>
                <w:color w:val="2A7F8E"/>
                <w:sz w:val="21"/>
                <w:szCs w:val="21"/>
              </w:rPr>
              <w:t xml:space="preserve">GAP: BioMarin is enzyme therapy / genetic disease, not oncology</w:t>
            </w:r>
          </w:p>
          <w:p>
            <w:pPr>
              <w:spacing w:after="0" w:line="276"/>
            </w:pPr>
            <w:r>
              <w:rPr>
                <w:rFonts w:ascii="Arial" w:cs="Arial" w:eastAsia="Arial" w:hAnsi="Arial"/>
                <w:color w:val="444444"/>
                <w:sz w:val="20"/>
                <w:szCs w:val="20"/>
              </w:rPr>
              <w:t xml:space="preserve">Acknowledge the therapeutic area shift, but emphasize that your deepest experience (Eisai, Bioclinica, Syneos) is in oncology. You’re returning to a therapeutic area you know well, not entering a new one. Your RECIST 1.1 and Lugano experience is directly applicable to IDEAYA’s solid tumor portfolio.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E" w:sz="1"/>
              <w:left w:val="single" w:color="2A7F8E" w:sz="6"/>
              <w:bottom w:val="single" w:color="2A7F8E" w:sz="1"/>
              <w:right w:val="single" w:color="2A7F8E" w:sz="1"/>
            </w:tcBorders>
            <w:shd w:fill="EDF4F7" w:val="clear"/>
            <w:tcMar>
              <w:top w:type="dxa" w:w="120"/>
              <w:left w:type="dxa" w:w="200"/>
              <w:bottom w:type="dxa" w:w="120"/>
              <w:right w:type="dxa" w:w="200"/>
            </w:tcMar>
          </w:tcPr>
          <w:p>
            <w:pPr>
              <w:spacing w:after="60"/>
            </w:pPr>
            <w:r>
              <w:rPr>
                <w:rFonts w:ascii="Arial" w:cs="Arial" w:eastAsia="Arial" w:hAnsi="Arial"/>
                <w:b/>
                <w:bCs/>
                <w:color w:val="2A7F8E"/>
                <w:sz w:val="21"/>
                <w:szCs w:val="21"/>
              </w:rPr>
              <w:t xml:space="preserve">GAP: This is a step into a pure CDM role from a programming role</w:t>
            </w:r>
          </w:p>
          <w:p>
            <w:pPr>
              <w:spacing w:after="0" w:line="276"/>
            </w:pPr>
            <w:r>
              <w:rPr>
                <w:rFonts w:ascii="Arial" w:cs="Arial" w:eastAsia="Arial" w:hAnsi="Arial"/>
                <w:color w:val="444444"/>
                <w:sz w:val="20"/>
                <w:szCs w:val="20"/>
              </w:rPr>
              <w:t xml:space="preserve">Position this as intentional. You miss the direct patient-data-level work and cross-functional collaboration that CDM offers. Your programming background makes you a CDM who can speak the language of both sides—you won’t be a bottleneck between data management and programming teams.</w:t>
            </w:r>
          </w:p>
        </w:tc>
      </w:tr>
    </w:tbl>
    <w:p>
      <w:pPr>
        <w:spacing w:after="80"/>
      </w:pPr>
    </w:p>
    <w:p>
      <w:pPr>
        <w:pBdr>
          <w:bottom w:val="single" w:color="2A7F8E" w:sz="3" w:space="4"/>
        </w:pBdr>
        <w:spacing w:before="360" w:after="200"/>
      </w:pPr>
      <w:r>
        <w:rPr>
          <w:rFonts w:ascii="Arial" w:cs="Arial" w:eastAsia="Arial" w:hAnsi="Arial"/>
          <w:b/>
          <w:bCs/>
          <w:color w:val="1B3A5C"/>
          <w:sz w:val="28"/>
          <w:szCs w:val="28"/>
        </w:rPr>
        <w:t xml:space="preserve">3. Know Your Interviewers</w:t>
      </w:r>
    </w:p>
    <w:p>
      <w:pPr>
        <w:spacing w:before="280" w:after="140"/>
      </w:pPr>
      <w:r>
        <w:rPr>
          <w:rFonts w:ascii="Arial" w:cs="Arial" w:eastAsia="Arial" w:hAnsi="Arial"/>
          <w:b/>
          <w:bCs/>
          <w:color w:val="2A7F8E"/>
          <w:sz w:val="24"/>
          <w:szCs w:val="24"/>
        </w:rPr>
        <w:t xml:space="preserve">Ferdinand Javier — Principal Clinical Data Programmer</w:t>
      </w:r>
    </w:p>
    <w:p>
      <w:pPr>
        <w:spacing w:after="120" w:line="276"/>
      </w:pPr>
      <w:r>
        <w:rPr>
          <w:rFonts w:ascii="Arial" w:cs="Arial" w:eastAsia="Arial" w:hAnsi="Arial"/>
          <w:b w:val="false"/>
          <w:bCs w:val="false"/>
          <w:i w:val="false"/>
          <w:iCs w:val="false"/>
          <w:color w:val="333333"/>
          <w:sz w:val="21"/>
          <w:szCs w:val="21"/>
        </w:rPr>
        <w:t xml:space="preserve">Ferdinand is your peer-level interview. He’s been at IDEAYA since October 2021 (4.5 years) and holds a dual role: Principal Clinical Data Programmer and Senior Manager, Data Manager. He designs and delivers clinical data review, reconciliation, and metrics reporting frameworks across IDEAYA’s oncology trials.</w:t>
      </w:r>
    </w:p>
    <w:p>
      <w:pPr>
        <w:spacing w:before="200" w:after="100"/>
      </w:pPr>
      <w:r>
        <w:rPr>
          <w:rFonts w:ascii="Arial" w:cs="Arial" w:eastAsia="Arial" w:hAnsi="Arial"/>
          <w:b/>
          <w:bCs/>
          <w:color w:val="1B3A5C"/>
          <w:sz w:val="22"/>
          <w:szCs w:val="22"/>
        </w:rPr>
        <w:t xml:space="preserve">What Ferdinand Likely Cares About</w:t>
      </w:r>
    </w:p>
    <w:p>
      <w:pPr>
        <w:pStyle w:val="ListParagraph"/>
        <w:numPr>
          <w:ilvl w:val="0"/>
          <w:numId w:val="2"/>
        </w:numPr>
        <w:spacing w:after="80" w:line="276"/>
      </w:pPr>
      <w:r>
        <w:rPr>
          <w:rFonts w:ascii="Arial" w:cs="Arial" w:eastAsia="Arial" w:hAnsi="Arial"/>
          <w:color w:val="333333"/>
          <w:sz w:val="21"/>
          <w:szCs w:val="21"/>
        </w:rPr>
        <w:t xml:space="preserve">Technical depth: He builds automated reconciliation pipelines using R, Python, SAS, and API integrations. He’ll want to know you can work with data at a technical level—not just manage it.</w:t>
      </w:r>
    </w:p>
    <w:p>
      <w:pPr>
        <w:pStyle w:val="ListParagraph"/>
        <w:numPr>
          <w:ilvl w:val="0"/>
          <w:numId w:val="2"/>
        </w:numPr>
        <w:spacing w:after="80" w:line="276"/>
      </w:pPr>
      <w:r>
        <w:rPr>
          <w:rFonts w:ascii="Arial" w:cs="Arial" w:eastAsia="Arial" w:hAnsi="Arial"/>
          <w:color w:val="333333"/>
          <w:sz w:val="21"/>
          <w:szCs w:val="21"/>
        </w:rPr>
        <w:t xml:space="preserve">Collaboration style: Ferdinand partners with CDM, Clinical Science, Biostatistics, Drug Safety, and Clinical Ops. He’ll assess whether you’re someone he can work alongside effectively.</w:t>
      </w:r>
    </w:p>
    <w:p>
      <w:pPr>
        <w:pStyle w:val="ListParagraph"/>
        <w:numPr>
          <w:ilvl w:val="0"/>
          <w:numId w:val="2"/>
        </w:numPr>
        <w:spacing w:after="80" w:line="276"/>
      </w:pPr>
      <w:r>
        <w:rPr>
          <w:rFonts w:ascii="Arial" w:cs="Arial" w:eastAsia="Arial" w:hAnsi="Arial"/>
          <w:color w:val="333333"/>
          <w:sz w:val="21"/>
          <w:szCs w:val="21"/>
        </w:rPr>
        <w:t xml:space="preserve">Veeva/EDC fluency: He leads EDC build, migration, deployment, UAT, and data integrations. Your Veeva CDMS migration experience at Alector and EDC build support at BioMarin are directly relevant.</w:t>
      </w:r>
    </w:p>
    <w:p>
      <w:pPr>
        <w:pStyle w:val="ListParagraph"/>
        <w:numPr>
          <w:ilvl w:val="0"/>
          <w:numId w:val="2"/>
        </w:numPr>
        <w:spacing w:after="80" w:line="276"/>
      </w:pPr>
      <w:r>
        <w:rPr>
          <w:rFonts w:ascii="Arial" w:cs="Arial" w:eastAsia="Arial" w:hAnsi="Arial"/>
          <w:color w:val="333333"/>
          <w:sz w:val="21"/>
          <w:szCs w:val="21"/>
        </w:rPr>
        <w:t xml:space="preserve">Data review and reconciliation rigor: He oversees SAE reconciliation and external vendor data reconciliation—core responsibilities in the JD.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E" w:sz="1"/>
              <w:left w:val="single" w:color="2A7F8E" w:sz="6"/>
              <w:bottom w:val="single" w:color="2A7F8E" w:sz="1"/>
              <w:right w:val="single" w:color="2A7F8E" w:sz="1"/>
            </w:tcBorders>
            <w:shd w:fill="EDF4F7" w:val="clear"/>
            <w:tcMar>
              <w:top w:type="dxa" w:w="120"/>
              <w:left w:type="dxa" w:w="200"/>
              <w:bottom w:type="dxa" w:w="120"/>
              <w:right w:type="dxa" w:w="200"/>
            </w:tcMar>
          </w:tcPr>
          <w:p>
            <w:pPr>
              <w:spacing w:after="60"/>
            </w:pPr>
            <w:r>
              <w:rPr>
                <w:rFonts w:ascii="Arial" w:cs="Arial" w:eastAsia="Arial" w:hAnsi="Arial"/>
                <w:b/>
                <w:bCs/>
                <w:color w:val="2A7F8E"/>
                <w:sz w:val="21"/>
                <w:szCs w:val="21"/>
              </w:rPr>
              <w:t xml:space="preserve">STRATEGY FOR FERDINAND</w:t>
            </w:r>
          </w:p>
          <w:p>
            <w:pPr>
              <w:spacing w:after="0" w:line="276"/>
            </w:pPr>
            <w:r>
              <w:rPr>
                <w:rFonts w:ascii="Arial" w:cs="Arial" w:eastAsia="Arial" w:hAnsi="Arial"/>
                <w:color w:val="444444"/>
                <w:sz w:val="20"/>
                <w:szCs w:val="20"/>
              </w:rPr>
              <w:t xml:space="preserve">This is a peer conversation. Speak technically and specifically. Reference your automated data extraction programs (PowerShell scheduler at Alector), your Spotfire dashboard work at BioMarin, and your reconciliation workflows. Show you can contribute immediately without a long ramp-up. Ferdinand came from Genentech and Gilead—you share the Bay Area biotech ecosystem.</w:t>
            </w:r>
          </w:p>
        </w:tc>
      </w:tr>
    </w:tbl>
    <w:p>
      <w:pPr>
        <w:spacing w:after="80"/>
      </w:pPr>
    </w:p>
    <w:p>
      <w:pPr>
        <w:spacing w:before="280" w:after="140"/>
      </w:pPr>
      <w:r>
        <w:rPr>
          <w:rFonts w:ascii="Arial" w:cs="Arial" w:eastAsia="Arial" w:hAnsi="Arial"/>
          <w:b/>
          <w:bCs/>
          <w:color w:val="2A7F8E"/>
          <w:sz w:val="24"/>
          <w:szCs w:val="24"/>
        </w:rPr>
        <w:t xml:space="preserve">Monica Vado — Senior Director, Data Management</w:t>
      </w:r>
    </w:p>
    <w:p>
      <w:pPr>
        <w:spacing w:after="120" w:line="276"/>
      </w:pPr>
      <w:r>
        <w:rPr>
          <w:rFonts w:ascii="Arial" w:cs="Arial" w:eastAsia="Arial" w:hAnsi="Arial"/>
          <w:b w:val="false"/>
          <w:bCs w:val="false"/>
          <w:i w:val="false"/>
          <w:iCs w:val="false"/>
          <w:color w:val="333333"/>
          <w:sz w:val="21"/>
          <w:szCs w:val="21"/>
        </w:rPr>
        <w:t xml:space="preserve">Monica is the hiring manager and your most important interview. She’s a strategic CDM leader with 20+ years of experience, all in oncology. She started at Sugen in 1998, spent nearly 20 years at Genentech, then held Director-level roles at Exelixis before joining IDEAYA (first as consultant, then promoted to Senior Director). She oversees global data management operations across all phases of oncology clinical trials.</w:t>
      </w:r>
    </w:p>
    <w:p>
      <w:pPr>
        <w:spacing w:before="200" w:after="100"/>
      </w:pPr>
      <w:r>
        <w:rPr>
          <w:rFonts w:ascii="Arial" w:cs="Arial" w:eastAsia="Arial" w:hAnsi="Arial"/>
          <w:b/>
          <w:bCs/>
          <w:color w:val="1B3A5C"/>
          <w:sz w:val="22"/>
          <w:szCs w:val="22"/>
        </w:rPr>
        <w:t xml:space="preserve">What Monica Likely Cares About</w:t>
      </w:r>
    </w:p>
    <w:p>
      <w:pPr>
        <w:pStyle w:val="ListParagraph"/>
        <w:numPr>
          <w:ilvl w:val="0"/>
          <w:numId w:val="2"/>
        </w:numPr>
        <w:spacing w:after="80" w:line="276"/>
      </w:pPr>
      <w:r>
        <w:rPr>
          <w:rFonts w:ascii="Arial" w:cs="Arial" w:eastAsia="Arial" w:hAnsi="Arial"/>
          <w:color w:val="333333"/>
          <w:sz w:val="21"/>
          <w:szCs w:val="21"/>
        </w:rPr>
        <w:t xml:space="preserve">Data quality mindset: Monica’s career has been built on delivering high-quality data for regulatory submissions and critical decision-making. She’ll want to see your attention to detail and quality standards.</w:t>
      </w:r>
    </w:p>
    <w:p>
      <w:pPr>
        <w:pStyle w:val="ListParagraph"/>
        <w:numPr>
          <w:ilvl w:val="0"/>
          <w:numId w:val="2"/>
        </w:numPr>
        <w:spacing w:after="80" w:line="276"/>
      </w:pPr>
      <w:r>
        <w:rPr>
          <w:rFonts w:ascii="Arial" w:cs="Arial" w:eastAsia="Arial" w:hAnsi="Arial"/>
          <w:color w:val="333333"/>
          <w:sz w:val="21"/>
          <w:szCs w:val="21"/>
        </w:rPr>
        <w:t xml:space="preserve">Cross-functional collaboration: She values building scalable infrastructures and optimizing collaboration. Demonstrate that you work well across teams—not in a silo.</w:t>
      </w:r>
    </w:p>
    <w:p>
      <w:pPr>
        <w:pStyle w:val="ListParagraph"/>
        <w:numPr>
          <w:ilvl w:val="0"/>
          <w:numId w:val="2"/>
        </w:numPr>
        <w:spacing w:after="80" w:line="276"/>
      </w:pPr>
      <w:r>
        <w:rPr>
          <w:rFonts w:ascii="Arial" w:cs="Arial" w:eastAsia="Arial" w:hAnsi="Arial"/>
          <w:color w:val="333333"/>
          <w:sz w:val="21"/>
          <w:szCs w:val="21"/>
        </w:rPr>
        <w:t xml:space="preserve">Cultural fit and work ethic: Monica describes herself as committed to talent development and fostering a culture of collaboration and continuous improvement. Show that you’re self-motivated, coachable, and invested in the team’s success.</w:t>
      </w:r>
    </w:p>
    <w:p>
      <w:pPr>
        <w:pStyle w:val="ListParagraph"/>
        <w:numPr>
          <w:ilvl w:val="0"/>
          <w:numId w:val="2"/>
        </w:numPr>
        <w:spacing w:after="80" w:line="276"/>
      </w:pPr>
      <w:r>
        <w:rPr>
          <w:rFonts w:ascii="Arial" w:cs="Arial" w:eastAsia="Arial" w:hAnsi="Arial"/>
          <w:color w:val="333333"/>
          <w:sz w:val="21"/>
          <w:szCs w:val="21"/>
        </w:rPr>
        <w:t xml:space="preserve">Oncology expertise: With 20+ years in oncology CDM, Monica will notice if you speak fluently about oncology-specific data challenges (response criteria, tumor assessment data, dosing modifications, etc.).</w:t>
      </w:r>
    </w:p>
    <w:p>
      <w:pPr>
        <w:pStyle w:val="ListParagraph"/>
        <w:numPr>
          <w:ilvl w:val="0"/>
          <w:numId w:val="2"/>
        </w:numPr>
        <w:spacing w:after="80" w:line="276"/>
      </w:pPr>
      <w:r>
        <w:rPr>
          <w:rFonts w:ascii="Arial" w:cs="Arial" w:eastAsia="Arial" w:hAnsi="Arial"/>
          <w:color w:val="333333"/>
          <w:sz w:val="21"/>
          <w:szCs w:val="21"/>
        </w:rPr>
        <w:t xml:space="preserve">Ability to hit the ground running: As a contract hire, the expectation is low ramp-up time. Monica needs someone who can execute from week 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E" w:sz="1"/>
              <w:left w:val="single" w:color="2A7F8E" w:sz="6"/>
              <w:bottom w:val="single" w:color="2A7F8E" w:sz="1"/>
              <w:right w:val="single" w:color="2A7F8E" w:sz="1"/>
            </w:tcBorders>
            <w:shd w:fill="EDF4F7" w:val="clear"/>
            <w:tcMar>
              <w:top w:type="dxa" w:w="120"/>
              <w:left w:type="dxa" w:w="200"/>
              <w:bottom w:type="dxa" w:w="120"/>
              <w:right w:type="dxa" w:w="200"/>
            </w:tcMar>
          </w:tcPr>
          <w:p>
            <w:pPr>
              <w:spacing w:after="60"/>
            </w:pPr>
            <w:r>
              <w:rPr>
                <w:rFonts w:ascii="Arial" w:cs="Arial" w:eastAsia="Arial" w:hAnsi="Arial"/>
                <w:b/>
                <w:bCs/>
                <w:color w:val="2A7F8E"/>
                <w:sz w:val="21"/>
                <w:szCs w:val="21"/>
              </w:rPr>
              <w:t xml:space="preserve">STRATEGY FOR MONICA</w:t>
            </w:r>
          </w:p>
          <w:p>
            <w:pPr>
              <w:spacing w:after="0" w:line="276"/>
            </w:pPr>
            <w:r>
              <w:rPr>
                <w:rFonts w:ascii="Arial" w:cs="Arial" w:eastAsia="Arial" w:hAnsi="Arial"/>
                <w:color w:val="444444"/>
                <w:sz w:val="20"/>
                <w:szCs w:val="20"/>
              </w:rPr>
              <w:t xml:space="preserve">This is a leadership conversation. While still being specific and technical, elevate your answers to show strategic thinking: how you prioritize competing deadlines, how you escalate data quality issues, how you contribute to process improvement. Monica’s background at Genentech and Exelixis means she’s seen the full lifecycle—speak to yours. Your CDM-to-programmer arc is a compelling narrative here: you chose to go deeper into programming, and now you’re bringing that expanded toolkit back to CDM with a richer perspective.</w:t>
            </w:r>
          </w:p>
        </w:tc>
      </w:tr>
    </w:tbl>
    <w:p>
      <w:r>
        <w:br w:type="page"/>
      </w:r>
    </w:p>
    <w:p>
      <w:pPr>
        <w:pBdr>
          <w:bottom w:val="single" w:color="2A7F8E" w:sz="3" w:space="4"/>
        </w:pBdr>
        <w:spacing w:before="360" w:after="200"/>
      </w:pPr>
      <w:r>
        <w:rPr>
          <w:rFonts w:ascii="Arial" w:cs="Arial" w:eastAsia="Arial" w:hAnsi="Arial"/>
          <w:b/>
          <w:bCs/>
          <w:color w:val="1B3A5C"/>
          <w:sz w:val="28"/>
          <w:szCs w:val="28"/>
        </w:rPr>
        <w:t xml:space="preserve">4. Hiring Manager Interview Prep</w:t>
      </w:r>
    </w:p>
    <w:p>
      <w:pPr>
        <w:spacing w:before="280" w:after="140"/>
      </w:pPr>
      <w:r>
        <w:rPr>
          <w:rFonts w:ascii="Arial" w:cs="Arial" w:eastAsia="Arial" w:hAnsi="Arial"/>
          <w:b/>
          <w:bCs/>
          <w:color w:val="2A7F8E"/>
          <w:sz w:val="24"/>
          <w:szCs w:val="24"/>
        </w:rPr>
        <w:t xml:space="preserve">Behavioral Questions (STAR Method)</w:t>
      </w:r>
    </w:p>
    <w:p>
      <w:pPr>
        <w:spacing w:after="120" w:line="276"/>
      </w:pPr>
      <w:r>
        <w:rPr>
          <w:rFonts w:ascii="Arial" w:cs="Arial" w:eastAsia="Arial" w:hAnsi="Arial"/>
          <w:b w:val="false"/>
          <w:bCs w:val="false"/>
          <w:i w:val="false"/>
          <w:iCs w:val="false"/>
          <w:color w:val="333333"/>
          <w:sz w:val="21"/>
          <w:szCs w:val="21"/>
        </w:rPr>
        <w:t xml:space="preserve">Use the Situation, Task, Action, Result framework. Keep answers to 2–3 minutes. Be specific—name the study, the system, the outcome.</w:t>
      </w:r>
    </w:p>
    <w:p>
      <w:pPr>
        <w:spacing w:after="80"/>
      </w:pPr>
    </w:p>
    <w:p>
      <w:pPr>
        <w:pStyle w:val="ListParagraph"/>
        <w:numPr>
          <w:ilvl w:val="0"/>
          <w:numId w:val="2"/>
        </w:numPr>
        <w:spacing w:after="80" w:line="276"/>
      </w:pPr>
      <w:r>
        <w:rPr>
          <w:rFonts w:ascii="Arial" w:cs="Arial" w:eastAsia="Arial" w:hAnsi="Arial"/>
          <w:b/>
          <w:bCs/>
          <w:color w:val="333333"/>
          <w:sz w:val="21"/>
          <w:szCs w:val="21"/>
        </w:rPr>
        <w:t xml:space="preserve">Tell me about a time you identified a data quality issue that others had missed. How did you handle it?</w:t>
      </w:r>
    </w:p>
    <w:p>
      <w:pPr>
        <w:pStyle w:val="ListParagraph"/>
        <w:numPr>
          <w:ilvl w:val="1"/>
          <w:numId w:val="2"/>
        </w:numPr>
        <w:spacing w:after="80" w:line="276"/>
      </w:pPr>
      <w:r>
        <w:rPr>
          <w:rFonts w:ascii="Arial" w:cs="Arial" w:eastAsia="Arial" w:hAnsi="Arial"/>
          <w:b/>
          <w:bCs/>
          <w:i/>
          <w:iCs/>
          <w:color w:val="2A7F8E"/>
          <w:sz w:val="20"/>
          <w:szCs w:val="20"/>
        </w:rPr>
        <w:t xml:space="preserve">Why they may ask: </w:t>
      </w:r>
      <w:r>
        <w:rPr>
          <w:rFonts w:ascii="Arial" w:cs="Arial" w:eastAsia="Arial" w:hAnsi="Arial"/>
          <w:i/>
          <w:iCs/>
          <w:color w:val="666666"/>
          <w:sz w:val="20"/>
          <w:szCs w:val="20"/>
        </w:rPr>
        <w:t xml:space="preserve">Tests attention to detail and initiative. Reference your data review or reconciliation work—ideally a specific discrepancy you caught during SAE reconciliation or vendor data review.</w:t>
      </w:r>
    </w:p>
    <w:p>
      <w:pPr>
        <w:pStyle w:val="ListParagraph"/>
        <w:numPr>
          <w:ilvl w:val="0"/>
          <w:numId w:val="2"/>
        </w:numPr>
        <w:spacing w:after="80" w:line="276"/>
      </w:pPr>
      <w:r>
        <w:rPr>
          <w:rFonts w:ascii="Arial" w:cs="Arial" w:eastAsia="Arial" w:hAnsi="Arial"/>
          <w:b/>
          <w:bCs/>
          <w:color w:val="333333"/>
          <w:sz w:val="21"/>
          <w:szCs w:val="21"/>
        </w:rPr>
        <w:t xml:space="preserve">Describe a situation where you had to manage competing priorities across multiple studies. How did you decide what to focus on?</w:t>
      </w:r>
    </w:p>
    <w:p>
      <w:pPr>
        <w:pStyle w:val="ListParagraph"/>
        <w:numPr>
          <w:ilvl w:val="1"/>
          <w:numId w:val="2"/>
        </w:numPr>
        <w:spacing w:after="80" w:line="276"/>
      </w:pPr>
      <w:r>
        <w:rPr>
          <w:rFonts w:ascii="Arial" w:cs="Arial" w:eastAsia="Arial" w:hAnsi="Arial"/>
          <w:b/>
          <w:bCs/>
          <w:i/>
          <w:iCs/>
          <w:color w:val="2A7F8E"/>
          <w:sz w:val="20"/>
          <w:szCs w:val="20"/>
        </w:rPr>
        <w:t xml:space="preserve">Why they may ask: </w:t>
      </w:r>
      <w:r>
        <w:rPr>
          <w:rFonts w:ascii="Arial" w:cs="Arial" w:eastAsia="Arial" w:hAnsi="Arial"/>
          <w:i/>
          <w:iCs/>
          <w:color w:val="666666"/>
          <w:sz w:val="20"/>
          <w:szCs w:val="20"/>
        </w:rPr>
        <w:t xml:space="preserve">Assesses prioritization and workload management. As a contractor, you’ll likely support multiple studies simultaneously.</w:t>
      </w:r>
    </w:p>
    <w:p>
      <w:pPr>
        <w:pStyle w:val="ListParagraph"/>
        <w:numPr>
          <w:ilvl w:val="0"/>
          <w:numId w:val="2"/>
        </w:numPr>
        <w:spacing w:after="80" w:line="276"/>
      </w:pPr>
      <w:r>
        <w:rPr>
          <w:rFonts w:ascii="Arial" w:cs="Arial" w:eastAsia="Arial" w:hAnsi="Arial"/>
          <w:b/>
          <w:bCs/>
          <w:color w:val="333333"/>
          <w:sz w:val="21"/>
          <w:szCs w:val="21"/>
        </w:rPr>
        <w:t xml:space="preserve">Walk me through a time you collaborated with a cross-functional team to resolve a complex data issue.</w:t>
      </w:r>
    </w:p>
    <w:p>
      <w:pPr>
        <w:pStyle w:val="ListParagraph"/>
        <w:numPr>
          <w:ilvl w:val="1"/>
          <w:numId w:val="2"/>
        </w:numPr>
        <w:spacing w:after="80" w:line="276"/>
      </w:pPr>
      <w:r>
        <w:rPr>
          <w:rFonts w:ascii="Arial" w:cs="Arial" w:eastAsia="Arial" w:hAnsi="Arial"/>
          <w:b/>
          <w:bCs/>
          <w:i/>
          <w:iCs/>
          <w:color w:val="2A7F8E"/>
          <w:sz w:val="20"/>
          <w:szCs w:val="20"/>
        </w:rPr>
        <w:t xml:space="preserve">Why they may ask: </w:t>
      </w:r>
      <w:r>
        <w:rPr>
          <w:rFonts w:ascii="Arial" w:cs="Arial" w:eastAsia="Arial" w:hAnsi="Arial"/>
          <w:i/>
          <w:iCs/>
          <w:color w:val="666666"/>
          <w:sz w:val="20"/>
          <w:szCs w:val="20"/>
        </w:rPr>
        <w:t xml:space="preserve">Tests collaboration skills. Reference a time you worked with biostatistics, clinical ops, or drug safety to resolve a data transfer issue or reconciliation discrepancy.</w:t>
      </w:r>
    </w:p>
    <w:p>
      <w:pPr>
        <w:pStyle w:val="ListParagraph"/>
        <w:numPr>
          <w:ilvl w:val="0"/>
          <w:numId w:val="2"/>
        </w:numPr>
        <w:spacing w:after="80" w:line="276"/>
      </w:pPr>
      <w:r>
        <w:rPr>
          <w:rFonts w:ascii="Arial" w:cs="Arial" w:eastAsia="Arial" w:hAnsi="Arial"/>
          <w:b/>
          <w:bCs/>
          <w:color w:val="333333"/>
          <w:sz w:val="21"/>
          <w:szCs w:val="21"/>
        </w:rPr>
        <w:t xml:space="preserve">Tell me about a time you had to quickly learn a new system or platform. How did you approach the transition?</w:t>
      </w:r>
    </w:p>
    <w:p>
      <w:pPr>
        <w:pStyle w:val="ListParagraph"/>
        <w:numPr>
          <w:ilvl w:val="1"/>
          <w:numId w:val="2"/>
        </w:numPr>
        <w:spacing w:after="80" w:line="276"/>
      </w:pPr>
      <w:r>
        <w:rPr>
          <w:rFonts w:ascii="Arial" w:cs="Arial" w:eastAsia="Arial" w:hAnsi="Arial"/>
          <w:b/>
          <w:bCs/>
          <w:i/>
          <w:iCs/>
          <w:color w:val="2A7F8E"/>
          <w:sz w:val="20"/>
          <w:szCs w:val="20"/>
        </w:rPr>
        <w:t xml:space="preserve">Why they may ask: </w:t>
      </w:r>
      <w:r>
        <w:rPr>
          <w:rFonts w:ascii="Arial" w:cs="Arial" w:eastAsia="Arial" w:hAnsi="Arial"/>
          <w:i/>
          <w:iCs/>
          <w:color w:val="666666"/>
          <w:sz w:val="20"/>
          <w:szCs w:val="20"/>
        </w:rPr>
        <w:t xml:space="preserve">Directly relevant to your Medidata-to-Veeva migration at Alector. This is your strongest STAR story—prepare it thoroughly.</w:t>
      </w:r>
    </w:p>
    <w:p>
      <w:pPr>
        <w:pStyle w:val="ListParagraph"/>
        <w:numPr>
          <w:ilvl w:val="0"/>
          <w:numId w:val="2"/>
        </w:numPr>
        <w:spacing w:after="80" w:line="276"/>
      </w:pPr>
      <w:r>
        <w:rPr>
          <w:rFonts w:ascii="Arial" w:cs="Arial" w:eastAsia="Arial" w:hAnsi="Arial"/>
          <w:b/>
          <w:bCs/>
          <w:color w:val="333333"/>
          <w:sz w:val="21"/>
          <w:szCs w:val="21"/>
        </w:rPr>
        <w:t xml:space="preserve">Describe a situation where you improved a process or workflow. What was the impact?</w:t>
      </w:r>
    </w:p>
    <w:p>
      <w:pPr>
        <w:pStyle w:val="ListParagraph"/>
        <w:numPr>
          <w:ilvl w:val="1"/>
          <w:numId w:val="2"/>
        </w:numPr>
        <w:spacing w:after="80" w:line="276"/>
      </w:pPr>
      <w:r>
        <w:rPr>
          <w:rFonts w:ascii="Arial" w:cs="Arial" w:eastAsia="Arial" w:hAnsi="Arial"/>
          <w:b/>
          <w:bCs/>
          <w:i/>
          <w:iCs/>
          <w:color w:val="2A7F8E"/>
          <w:sz w:val="20"/>
          <w:szCs w:val="20"/>
        </w:rPr>
        <w:t xml:space="preserve">Why they may ask: </w:t>
      </w:r>
      <w:r>
        <w:rPr>
          <w:rFonts w:ascii="Arial" w:cs="Arial" w:eastAsia="Arial" w:hAnsi="Arial"/>
          <w:i/>
          <w:iCs/>
          <w:color w:val="666666"/>
          <w:sz w:val="20"/>
          <w:szCs w:val="20"/>
        </w:rPr>
        <w:t xml:space="preserve">Tests continuous improvement mindset. Reference your automated data extraction with PowerShell at Alector or your Spotfire dashboard work at BioMarin.</w:t>
      </w:r>
    </w:p>
    <w:p>
      <w:pPr>
        <w:pStyle w:val="ListParagraph"/>
        <w:numPr>
          <w:ilvl w:val="0"/>
          <w:numId w:val="2"/>
        </w:numPr>
        <w:spacing w:after="80" w:line="276"/>
      </w:pPr>
      <w:r>
        <w:rPr>
          <w:rFonts w:ascii="Arial" w:cs="Arial" w:eastAsia="Arial" w:hAnsi="Arial"/>
          <w:b/>
          <w:bCs/>
          <w:color w:val="333333"/>
          <w:sz w:val="21"/>
          <w:szCs w:val="21"/>
        </w:rPr>
        <w:t xml:space="preserve">Have you ever had to push back on a study team or vendor? What was the situation and how did you handle it?</w:t>
      </w:r>
    </w:p>
    <w:p>
      <w:pPr>
        <w:pStyle w:val="ListParagraph"/>
        <w:numPr>
          <w:ilvl w:val="1"/>
          <w:numId w:val="2"/>
        </w:numPr>
        <w:spacing w:after="80" w:line="276"/>
      </w:pPr>
      <w:r>
        <w:rPr>
          <w:rFonts w:ascii="Arial" w:cs="Arial" w:eastAsia="Arial" w:hAnsi="Arial"/>
          <w:b/>
          <w:bCs/>
          <w:i/>
          <w:iCs/>
          <w:color w:val="2A7F8E"/>
          <w:sz w:val="20"/>
          <w:szCs w:val="20"/>
        </w:rPr>
        <w:t xml:space="preserve">Why they may ask: </w:t>
      </w:r>
      <w:r>
        <w:rPr>
          <w:rFonts w:ascii="Arial" w:cs="Arial" w:eastAsia="Arial" w:hAnsi="Arial"/>
          <w:i/>
          <w:iCs/>
          <w:color w:val="666666"/>
          <w:sz w:val="20"/>
          <w:szCs w:val="20"/>
        </w:rPr>
        <w:t xml:space="preserve">Tests professional assertiveness and data integrity commitment. Think about a time you flagged a data quality concern that required a vendor to re-deliver or re-process data.</w:t>
      </w:r>
    </w:p>
    <w:p>
      <w:pPr>
        <w:pStyle w:val="ListParagraph"/>
        <w:numPr>
          <w:ilvl w:val="0"/>
          <w:numId w:val="2"/>
        </w:numPr>
        <w:spacing w:after="80" w:line="276"/>
      </w:pPr>
      <w:r>
        <w:rPr>
          <w:rFonts w:ascii="Arial" w:cs="Arial" w:eastAsia="Arial" w:hAnsi="Arial"/>
          <w:b/>
          <w:bCs/>
          <w:color w:val="333333"/>
          <w:sz w:val="21"/>
          <w:szCs w:val="21"/>
        </w:rPr>
        <w:t xml:space="preserve">Tell me about a time you contributed to a database lock or interim analysis under tight timelines.</w:t>
      </w:r>
    </w:p>
    <w:p>
      <w:pPr>
        <w:pStyle w:val="ListParagraph"/>
        <w:numPr>
          <w:ilvl w:val="1"/>
          <w:numId w:val="2"/>
        </w:numPr>
        <w:spacing w:after="80" w:line="276"/>
      </w:pPr>
      <w:r>
        <w:rPr>
          <w:rFonts w:ascii="Arial" w:cs="Arial" w:eastAsia="Arial" w:hAnsi="Arial"/>
          <w:b/>
          <w:bCs/>
          <w:i/>
          <w:iCs/>
          <w:color w:val="2A7F8E"/>
          <w:sz w:val="20"/>
          <w:szCs w:val="20"/>
        </w:rPr>
        <w:t xml:space="preserve">Why they may ask: </w:t>
      </w:r>
      <w:r>
        <w:rPr>
          <w:rFonts w:ascii="Arial" w:cs="Arial" w:eastAsia="Arial" w:hAnsi="Arial"/>
          <w:i/>
          <w:iCs/>
          <w:color w:val="666666"/>
          <w:sz w:val="20"/>
          <w:szCs w:val="20"/>
        </w:rPr>
        <w:t xml:space="preserve">Tests execution under pressure. Reference your experience preparing datasets for database locks and interim analyses at BioMarin or Alector.</w:t>
      </w:r>
    </w:p>
    <w:p>
      <w:pPr>
        <w:spacing w:after="80"/>
      </w:pPr>
    </w:p>
    <w:p>
      <w:pPr>
        <w:spacing w:before="280" w:after="140"/>
      </w:pPr>
      <w:r>
        <w:rPr>
          <w:rFonts w:ascii="Arial" w:cs="Arial" w:eastAsia="Arial" w:hAnsi="Arial"/>
          <w:b/>
          <w:bCs/>
          <w:color w:val="2A7F8E"/>
          <w:sz w:val="24"/>
          <w:szCs w:val="24"/>
        </w:rPr>
        <w:t xml:space="preserve">Technical &amp; Skill-Specific Questions</w:t>
      </w:r>
    </w:p>
    <w:p>
      <w:pPr>
        <w:pStyle w:val="ListParagraph"/>
        <w:numPr>
          <w:ilvl w:val="0"/>
          <w:numId w:val="2"/>
        </w:numPr>
        <w:spacing w:after="80" w:line="276"/>
      </w:pPr>
      <w:r>
        <w:rPr>
          <w:rFonts w:ascii="Arial" w:cs="Arial" w:eastAsia="Arial" w:hAnsi="Arial"/>
          <w:b/>
          <w:bCs/>
          <w:color w:val="333333"/>
          <w:sz w:val="21"/>
          <w:szCs w:val="21"/>
        </w:rPr>
        <w:t xml:space="preserve">Walk me through your experience with Veeva CDMS.</w:t>
      </w:r>
      <w:r>
        <w:rPr>
          <w:rFonts w:ascii="Arial" w:cs="Arial" w:eastAsia="Arial" w:hAnsi="Arial"/>
          <w:color w:val="333333"/>
          <w:sz w:val="21"/>
          <w:szCs w:val="21"/>
        </w:rPr>
        <w:t xml:space="preserve"> Be ready to discuss the migration from Rave, what you configured, how it differed from Medidata, and any limitations you encountered.</w:t>
      </w:r>
    </w:p>
    <w:p>
      <w:pPr>
        <w:pStyle w:val="ListParagraph"/>
        <w:numPr>
          <w:ilvl w:val="0"/>
          <w:numId w:val="2"/>
        </w:numPr>
        <w:spacing w:after="80" w:line="276"/>
      </w:pPr>
      <w:r>
        <w:rPr>
          <w:rFonts w:ascii="Arial" w:cs="Arial" w:eastAsia="Arial" w:hAnsi="Arial"/>
          <w:b/>
          <w:bCs/>
          <w:color w:val="333333"/>
          <w:sz w:val="21"/>
          <w:szCs w:val="21"/>
        </w:rPr>
        <w:t xml:space="preserve">How do you approach SAE reconciliation?</w:t>
      </w:r>
      <w:r>
        <w:rPr>
          <w:rFonts w:ascii="Arial" w:cs="Arial" w:eastAsia="Arial" w:hAnsi="Arial"/>
          <w:color w:val="333333"/>
          <w:sz w:val="21"/>
          <w:szCs w:val="21"/>
        </w:rPr>
        <w:t xml:space="preserve"> Describe your process end-to-end: identifying discrepancies, resolving with safety/PV teams, documenting resolution, and ensuring inspection readiness.</w:t>
      </w:r>
    </w:p>
    <w:p>
      <w:pPr>
        <w:pStyle w:val="ListParagraph"/>
        <w:numPr>
          <w:ilvl w:val="0"/>
          <w:numId w:val="2"/>
        </w:numPr>
        <w:spacing w:after="80" w:line="276"/>
      </w:pPr>
      <w:r>
        <w:rPr>
          <w:rFonts w:ascii="Arial" w:cs="Arial" w:eastAsia="Arial" w:hAnsi="Arial"/>
          <w:b/>
          <w:bCs/>
          <w:color w:val="333333"/>
          <w:sz w:val="21"/>
          <w:szCs w:val="21"/>
        </w:rPr>
        <w:t xml:space="preserve">What’s your approach to external vendor data reconciliation?</w:t>
      </w:r>
      <w:r>
        <w:rPr>
          <w:rFonts w:ascii="Arial" w:cs="Arial" w:eastAsia="Arial" w:hAnsi="Arial"/>
          <w:color w:val="333333"/>
          <w:sz w:val="21"/>
          <w:szCs w:val="21"/>
        </w:rPr>
        <w:t xml:space="preserve"> Reference your data transfer specification work, sFTP coordination, and reconciliation key validation from BioMarin.</w:t>
      </w:r>
    </w:p>
    <w:p>
      <w:pPr>
        <w:pStyle w:val="ListParagraph"/>
        <w:numPr>
          <w:ilvl w:val="0"/>
          <w:numId w:val="2"/>
        </w:numPr>
        <w:spacing w:after="80" w:line="276"/>
      </w:pPr>
      <w:r>
        <w:rPr>
          <w:rFonts w:ascii="Arial" w:cs="Arial" w:eastAsia="Arial" w:hAnsi="Arial"/>
          <w:b/>
          <w:bCs/>
          <w:color w:val="333333"/>
          <w:sz w:val="21"/>
          <w:szCs w:val="21"/>
        </w:rPr>
        <w:t xml:space="preserve">How do you manage edit check specifications and UAT?</w:t>
      </w:r>
      <w:r>
        <w:rPr>
          <w:rFonts w:ascii="Arial" w:cs="Arial" w:eastAsia="Arial" w:hAnsi="Arial"/>
          <w:color w:val="333333"/>
          <w:sz w:val="21"/>
          <w:szCs w:val="21"/>
        </w:rPr>
        <w:t xml:space="preserve"> Walk through your process for defining test scenarios, validating EDC extracts, and documenting issues through go-live.</w:t>
      </w:r>
    </w:p>
    <w:p>
      <w:pPr>
        <w:pStyle w:val="ListParagraph"/>
        <w:numPr>
          <w:ilvl w:val="0"/>
          <w:numId w:val="2"/>
        </w:numPr>
        <w:spacing w:after="80" w:line="276"/>
      </w:pPr>
      <w:r>
        <w:rPr>
          <w:rFonts w:ascii="Arial" w:cs="Arial" w:eastAsia="Arial" w:hAnsi="Arial"/>
          <w:b/>
          <w:bCs/>
          <w:color w:val="333333"/>
          <w:sz w:val="21"/>
          <w:szCs w:val="21"/>
        </w:rPr>
        <w:t xml:space="preserve">Describe your experience with CDISC standards in the context of CDM.</w:t>
      </w:r>
      <w:r>
        <w:rPr>
          <w:rFonts w:ascii="Arial" w:cs="Arial" w:eastAsia="Arial" w:hAnsi="Arial"/>
          <w:color w:val="333333"/>
          <w:sz w:val="21"/>
          <w:szCs w:val="21"/>
        </w:rPr>
        <w:t xml:space="preserve"> Connect your SDTM/ADaM programming expertise back to how it informs better CRF design and data collection strategy.</w:t>
      </w:r>
    </w:p>
    <w:p>
      <w:pPr>
        <w:spacing w:after="80"/>
      </w:pPr>
    </w:p>
    <w:p>
      <w:pPr>
        <w:pBdr>
          <w:bottom w:val="single" w:color="2A7F8E" w:sz="3" w:space="4"/>
        </w:pBdr>
        <w:spacing w:before="360" w:after="200"/>
      </w:pPr>
      <w:r>
        <w:rPr>
          <w:rFonts w:ascii="Arial" w:cs="Arial" w:eastAsia="Arial" w:hAnsi="Arial"/>
          <w:b/>
          <w:bCs/>
          <w:color w:val="1B3A5C"/>
          <w:sz w:val="28"/>
          <w:szCs w:val="28"/>
        </w:rPr>
        <w:t xml:space="preserve">5. Culture &amp; Company Fit</w:t>
      </w:r>
    </w:p>
    <w:p>
      <w:pPr>
        <w:spacing w:after="120" w:line="276"/>
      </w:pPr>
      <w:r>
        <w:rPr>
          <w:rFonts w:ascii="Arial" w:cs="Arial" w:eastAsia="Arial" w:hAnsi="Arial"/>
          <w:b w:val="false"/>
          <w:bCs w:val="false"/>
          <w:i w:val="false"/>
          <w:iCs w:val="false"/>
          <w:color w:val="333333"/>
          <w:sz w:val="21"/>
          <w:szCs w:val="21"/>
        </w:rPr>
        <w:t xml:space="preserve">IDEAYA describes its culture as driven by brilliant minds working on precision oncology. They emphasize being inquisitive, data-driven, collaborative, and having high internal drive. The company is small and fast-paced—everyone contributes beyond their strict job description.</w:t>
      </w:r>
    </w:p>
    <w:p>
      <w:pPr>
        <w:spacing w:before="200" w:after="100"/>
      </w:pPr>
      <w:r>
        <w:rPr>
          <w:rFonts w:ascii="Arial" w:cs="Arial" w:eastAsia="Arial" w:hAnsi="Arial"/>
          <w:b/>
          <w:bCs/>
          <w:color w:val="1B3A5C"/>
          <w:sz w:val="22"/>
          <w:szCs w:val="22"/>
        </w:rPr>
        <w:t xml:space="preserve">Alignment Points to Lean Into</w:t>
      </w:r>
    </w:p>
    <w:p>
      <w:pPr>
        <w:pStyle w:val="ListParagraph"/>
        <w:numPr>
          <w:ilvl w:val="0"/>
          <w:numId w:val="2"/>
        </w:numPr>
        <w:spacing w:after="80" w:line="276"/>
      </w:pPr>
      <w:r>
        <w:rPr>
          <w:rFonts w:ascii="Arial" w:cs="Arial" w:eastAsia="Arial" w:hAnsi="Arial"/>
          <w:color w:val="333333"/>
          <w:sz w:val="21"/>
          <w:szCs w:val="21"/>
        </w:rPr>
        <w:t xml:space="preserve">Your oncology passion: You chose to return to oncology after BioMarin. Frame IDEAYA as a deliberate move back to the therapeutic area that drives you most.</w:t>
      </w:r>
    </w:p>
    <w:p>
      <w:pPr>
        <w:pStyle w:val="ListParagraph"/>
        <w:numPr>
          <w:ilvl w:val="0"/>
          <w:numId w:val="2"/>
        </w:numPr>
        <w:spacing w:after="80" w:line="276"/>
      </w:pPr>
      <w:r>
        <w:rPr>
          <w:rFonts w:ascii="Arial" w:cs="Arial" w:eastAsia="Arial" w:hAnsi="Arial"/>
          <w:color w:val="333333"/>
          <w:sz w:val="21"/>
          <w:szCs w:val="21"/>
        </w:rPr>
        <w:t xml:space="preserve">Self-starter mentality: As a contractor, you’ll need to demonstrate independence. Your track record of building automated workflows and template programs shows you don’t wait to be told what to do.</w:t>
      </w:r>
    </w:p>
    <w:p>
      <w:pPr>
        <w:pStyle w:val="ListParagraph"/>
        <w:numPr>
          <w:ilvl w:val="0"/>
          <w:numId w:val="2"/>
        </w:numPr>
        <w:spacing w:after="80" w:line="276"/>
      </w:pPr>
      <w:r>
        <w:rPr>
          <w:rFonts w:ascii="Arial" w:cs="Arial" w:eastAsia="Arial" w:hAnsi="Arial"/>
          <w:color w:val="333333"/>
          <w:sz w:val="21"/>
          <w:szCs w:val="21"/>
        </w:rPr>
        <w:t xml:space="preserve">Collaborative instinct: Your career spans CDM, programming, biostatistics, and clinical ops partnerships. At IDEAYA’s size, cross-functional fluency is essential.</w:t>
      </w:r>
    </w:p>
    <w:p>
      <w:pPr>
        <w:pStyle w:val="ListParagraph"/>
        <w:numPr>
          <w:ilvl w:val="0"/>
          <w:numId w:val="2"/>
        </w:numPr>
        <w:spacing w:after="80" w:line="276"/>
      </w:pPr>
      <w:r>
        <w:rPr>
          <w:rFonts w:ascii="Arial" w:cs="Arial" w:eastAsia="Arial" w:hAnsi="Arial"/>
          <w:color w:val="333333"/>
          <w:sz w:val="21"/>
          <w:szCs w:val="21"/>
        </w:rPr>
        <w:t xml:space="preserve">Data-driven problem solving: Your Spotfire dashboards, automated reconciliation pipelines, and programming background demonstrate a quantitative, systems-oriented approach to CDM.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E" w:sz="1"/>
              <w:left w:val="single" w:color="2A7F8E" w:sz="6"/>
              <w:bottom w:val="single" w:color="2A7F8E" w:sz="1"/>
              <w:right w:val="single" w:color="2A7F8E" w:sz="1"/>
            </w:tcBorders>
            <w:shd w:fill="EDF4F7" w:val="clear"/>
            <w:tcMar>
              <w:top w:type="dxa" w:w="120"/>
              <w:left w:type="dxa" w:w="200"/>
              <w:bottom w:type="dxa" w:w="120"/>
              <w:right w:type="dxa" w:w="200"/>
            </w:tcMar>
          </w:tcPr>
          <w:p>
            <w:pPr>
              <w:spacing w:after="60"/>
            </w:pPr>
            <w:r>
              <w:rPr>
                <w:rFonts w:ascii="Arial" w:cs="Arial" w:eastAsia="Arial" w:hAnsi="Arial"/>
                <w:b/>
                <w:bCs/>
                <w:color w:val="2A7F8E"/>
                <w:sz w:val="21"/>
                <w:szCs w:val="21"/>
              </w:rPr>
              <w:t xml:space="preserve">CULTURAL SIGNAL TO SEND</w:t>
            </w:r>
          </w:p>
          <w:p>
            <w:pPr>
              <w:spacing w:after="0" w:line="276"/>
            </w:pPr>
            <w:r>
              <w:rPr>
                <w:rFonts w:ascii="Arial" w:cs="Arial" w:eastAsia="Arial" w:hAnsi="Arial"/>
                <w:color w:val="444444"/>
                <w:sz w:val="20"/>
                <w:szCs w:val="20"/>
              </w:rPr>
              <w:t xml:space="preserve">IDEAYA is a small biotech (~200–300 employees) where everyone wears multiple hats. Signal that you thrive in environments where scope is fluid and ownership is high—you’re not someone who says “that’s not my job.” Your dual CDM/programming background is proof of this mentality.</w:t>
            </w:r>
          </w:p>
        </w:tc>
      </w:tr>
    </w:tbl>
    <w:p>
      <w:pPr>
        <w:spacing w:after="80"/>
      </w:pPr>
    </w:p>
    <w:p>
      <w:pPr>
        <w:pBdr>
          <w:bottom w:val="single" w:color="2A7F8E" w:sz="3" w:space="4"/>
        </w:pBdr>
        <w:spacing w:before="360" w:after="200"/>
      </w:pPr>
      <w:r>
        <w:rPr>
          <w:rFonts w:ascii="Arial" w:cs="Arial" w:eastAsia="Arial" w:hAnsi="Arial"/>
          <w:b/>
          <w:bCs/>
          <w:color w:val="1B3A5C"/>
          <w:sz w:val="28"/>
          <w:szCs w:val="28"/>
        </w:rPr>
        <w:t xml:space="preserve">6. Questions for Your Interviewers</w:t>
      </w:r>
    </w:p>
    <w:p>
      <w:pPr>
        <w:spacing w:before="280" w:after="140"/>
      </w:pPr>
      <w:r>
        <w:rPr>
          <w:rFonts w:ascii="Arial" w:cs="Arial" w:eastAsia="Arial" w:hAnsi="Arial"/>
          <w:b/>
          <w:bCs/>
          <w:color w:val="2A7F8E"/>
          <w:sz w:val="24"/>
          <w:szCs w:val="24"/>
        </w:rPr>
        <w:t xml:space="preserve">For Ferdinand (Peer / Technical)</w:t>
      </w:r>
    </w:p>
    <w:p>
      <w:pPr>
        <w:pStyle w:val="ListParagraph"/>
        <w:numPr>
          <w:ilvl w:val="0"/>
          <w:numId w:val="2"/>
        </w:numPr>
        <w:spacing w:after="80" w:line="276"/>
      </w:pPr>
      <w:r>
        <w:rPr>
          <w:rFonts w:ascii="Arial" w:cs="Arial" w:eastAsia="Arial" w:hAnsi="Arial"/>
          <w:color w:val="333333"/>
          <w:sz w:val="21"/>
          <w:szCs w:val="21"/>
        </w:rPr>
        <w:t xml:space="preserve">What does the current data review and reconciliation workflow look like across your active studies? Are there areas where you’re looking to build out automation?</w:t>
      </w:r>
    </w:p>
    <w:p>
      <w:pPr>
        <w:pStyle w:val="ListParagraph"/>
        <w:numPr>
          <w:ilvl w:val="0"/>
          <w:numId w:val="2"/>
        </w:numPr>
        <w:spacing w:after="80" w:line="276"/>
      </w:pPr>
      <w:r>
        <w:rPr>
          <w:rFonts w:ascii="Arial" w:cs="Arial" w:eastAsia="Arial" w:hAnsi="Arial"/>
          <w:color w:val="333333"/>
          <w:sz w:val="21"/>
          <w:szCs w:val="21"/>
        </w:rPr>
        <w:t xml:space="preserve">How is the CDM function structured at IDEAYA—what does the day-to-day collaboration look like between data managers and the programming team?</w:t>
      </w:r>
    </w:p>
    <w:p>
      <w:pPr>
        <w:pStyle w:val="ListParagraph"/>
        <w:numPr>
          <w:ilvl w:val="0"/>
          <w:numId w:val="2"/>
        </w:numPr>
        <w:spacing w:after="80" w:line="276"/>
      </w:pPr>
      <w:r>
        <w:rPr>
          <w:rFonts w:ascii="Arial" w:cs="Arial" w:eastAsia="Arial" w:hAnsi="Arial"/>
          <w:color w:val="333333"/>
          <w:sz w:val="21"/>
          <w:szCs w:val="21"/>
        </w:rPr>
        <w:t xml:space="preserve">What EDC and reporting tools is the team currently using beyond Veeva CDMS? Any plans to expand the analytics or visualization stack?</w:t>
      </w:r>
    </w:p>
    <w:p>
      <w:pPr>
        <w:pStyle w:val="ListParagraph"/>
        <w:numPr>
          <w:ilvl w:val="0"/>
          <w:numId w:val="2"/>
        </w:numPr>
        <w:spacing w:after="80" w:line="276"/>
      </w:pPr>
      <w:r>
        <w:rPr>
          <w:rFonts w:ascii="Arial" w:cs="Arial" w:eastAsia="Arial" w:hAnsi="Arial"/>
          <w:color w:val="333333"/>
          <w:sz w:val="21"/>
          <w:szCs w:val="21"/>
        </w:rPr>
        <w:t xml:space="preserve">What’s the biggest data management challenge across your current portfolio?</w:t>
      </w:r>
    </w:p>
    <w:p>
      <w:pPr>
        <w:spacing w:after="80"/>
      </w:pPr>
    </w:p>
    <w:p>
      <w:pPr>
        <w:spacing w:before="280" w:after="140"/>
      </w:pPr>
      <w:r>
        <w:rPr>
          <w:rFonts w:ascii="Arial" w:cs="Arial" w:eastAsia="Arial" w:hAnsi="Arial"/>
          <w:b/>
          <w:bCs/>
          <w:color w:val="2A7F8E"/>
          <w:sz w:val="24"/>
          <w:szCs w:val="24"/>
        </w:rPr>
        <w:t xml:space="preserve">For Monica (Hiring Manager)</w:t>
      </w:r>
    </w:p>
    <w:p>
      <w:pPr>
        <w:pStyle w:val="ListParagraph"/>
        <w:numPr>
          <w:ilvl w:val="0"/>
          <w:numId w:val="2"/>
        </w:numPr>
        <w:spacing w:after="80" w:line="276"/>
      </w:pPr>
      <w:r>
        <w:rPr>
          <w:rFonts w:ascii="Arial" w:cs="Arial" w:eastAsia="Arial" w:hAnsi="Arial"/>
          <w:color w:val="333333"/>
          <w:sz w:val="21"/>
          <w:szCs w:val="21"/>
        </w:rPr>
        <w:t xml:space="preserve">What does success look like in the first 90 days for this role?</w:t>
      </w:r>
    </w:p>
    <w:p>
      <w:pPr>
        <w:pStyle w:val="ListParagraph"/>
        <w:numPr>
          <w:ilvl w:val="0"/>
          <w:numId w:val="2"/>
        </w:numPr>
        <w:spacing w:after="80" w:line="276"/>
      </w:pPr>
      <w:r>
        <w:rPr>
          <w:rFonts w:ascii="Arial" w:cs="Arial" w:eastAsia="Arial" w:hAnsi="Arial"/>
          <w:color w:val="333333"/>
          <w:sz w:val="21"/>
          <w:szCs w:val="21"/>
        </w:rPr>
        <w:t xml:space="preserve">How many studies would I be supporting, and at what stage are they (enrollment, interim, close-out)?</w:t>
      </w:r>
    </w:p>
    <w:p>
      <w:pPr>
        <w:pStyle w:val="ListParagraph"/>
        <w:numPr>
          <w:ilvl w:val="0"/>
          <w:numId w:val="2"/>
        </w:numPr>
        <w:spacing w:after="80" w:line="276"/>
      </w:pPr>
      <w:r>
        <w:rPr>
          <w:rFonts w:ascii="Arial" w:cs="Arial" w:eastAsia="Arial" w:hAnsi="Arial"/>
          <w:color w:val="333333"/>
          <w:sz w:val="21"/>
          <w:szCs w:val="21"/>
        </w:rPr>
        <w:t xml:space="preserve">What’s the team structure for data management at IDEAYA—how many CDMs, and how does the function partner with CROs versus in-house execution?</w:t>
      </w:r>
    </w:p>
    <w:p>
      <w:pPr>
        <w:pStyle w:val="ListParagraph"/>
        <w:numPr>
          <w:ilvl w:val="0"/>
          <w:numId w:val="2"/>
        </w:numPr>
        <w:spacing w:after="80" w:line="276"/>
      </w:pPr>
      <w:r>
        <w:rPr>
          <w:rFonts w:ascii="Arial" w:cs="Arial" w:eastAsia="Arial" w:hAnsi="Arial"/>
          <w:color w:val="333333"/>
          <w:sz w:val="21"/>
          <w:szCs w:val="21"/>
        </w:rPr>
        <w:t xml:space="preserve">Are there process improvement initiatives underway that this role would contribute to?</w:t>
      </w:r>
    </w:p>
    <w:p>
      <w:pPr>
        <w:pStyle w:val="ListParagraph"/>
        <w:numPr>
          <w:ilvl w:val="0"/>
          <w:numId w:val="2"/>
        </w:numPr>
        <w:spacing w:after="80" w:line="276"/>
      </w:pPr>
      <w:r>
        <w:rPr>
          <w:rFonts w:ascii="Arial" w:cs="Arial" w:eastAsia="Arial" w:hAnsi="Arial"/>
          <w:color w:val="333333"/>
          <w:sz w:val="21"/>
          <w:szCs w:val="21"/>
        </w:rPr>
        <w:t xml:space="preserve">What drew you to IDEAYA, and what’s kept you here? (Monica transitioned from consultant to full-time—this is a genuine question that shows you’ve done your research.)</w:t>
      </w:r>
    </w:p>
    <w:p>
      <w:pPr>
        <w:spacing w:after="80"/>
      </w:pPr>
    </w:p>
    <w:p>
      <w:pPr>
        <w:pBdr>
          <w:bottom w:val="single" w:color="2A7F8E" w:sz="3" w:space="4"/>
        </w:pBdr>
        <w:spacing w:before="360" w:after="200"/>
      </w:pPr>
      <w:r>
        <w:rPr>
          <w:rFonts w:ascii="Arial" w:cs="Arial" w:eastAsia="Arial" w:hAnsi="Arial"/>
          <w:b/>
          <w:bCs/>
          <w:color w:val="1B3A5C"/>
          <w:sz w:val="28"/>
          <w:szCs w:val="28"/>
        </w:rPr>
        <w:t xml:space="preserve">7. Final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E" w:sz="1"/>
              <w:left w:val="single" w:color="2A7F8E" w:sz="6"/>
              <w:bottom w:val="single" w:color="2A7F8E" w:sz="1"/>
              <w:right w:val="single" w:color="2A7F8E" w:sz="1"/>
            </w:tcBorders>
            <w:shd w:fill="EDF4F7" w:val="clear"/>
            <w:tcMar>
              <w:top w:type="dxa" w:w="120"/>
              <w:left w:type="dxa" w:w="200"/>
              <w:bottom w:type="dxa" w:w="120"/>
              <w:right w:type="dxa" w:w="200"/>
            </w:tcMar>
          </w:tcPr>
          <w:p>
            <w:pPr>
              <w:spacing w:after="60"/>
            </w:pPr>
            <w:r>
              <w:rPr>
                <w:rFonts w:ascii="Arial" w:cs="Arial" w:eastAsia="Arial" w:hAnsi="Arial"/>
                <w:b/>
                <w:bCs/>
                <w:color w:val="2A7F8E"/>
                <w:sz w:val="21"/>
                <w:szCs w:val="21"/>
              </w:rPr>
              <w:t xml:space="preserve">BEFORE EACH INTERVIEW</w:t>
            </w:r>
          </w:p>
          <w:p>
            <w:pPr>
              <w:spacing w:after="0" w:line="276"/>
            </w:pPr>
            <w:r>
              <w:rPr>
                <w:rFonts w:ascii="Arial" w:cs="Arial" w:eastAsia="Arial" w:hAnsi="Arial"/>
                <w:color w:val="444444"/>
                <w:sz w:val="20"/>
                <w:szCs w:val="20"/>
              </w:rPr>
              <w:t xml:space="preserve">Test your Zoom connection 10 minutes early. Have a quiet, well-lit space. Keep a glass of water nearby. Have a copy of the job description and your resume visible for reference. Prepare a 60-second version of your career narrative that ends with: “...and that’s why IDEAYA’s oncology focus and the Veeva CDMS alignment made this role immediately compelling to me.”</w:t>
            </w:r>
          </w:p>
        </w:tc>
      </w:tr>
    </w:tbl>
    <w:p>
      <w:pPr>
        <w:spacing w:after="80"/>
      </w:pPr>
    </w:p>
    <w:p>
      <w:pPr>
        <w:pStyle w:val="ListParagraph"/>
        <w:numPr>
          <w:ilvl w:val="0"/>
          <w:numId w:val="2"/>
        </w:numPr>
        <w:spacing w:after="80" w:line="276"/>
      </w:pPr>
      <w:r>
        <w:rPr>
          <w:rFonts w:ascii="Arial" w:cs="Arial" w:eastAsia="Arial" w:hAnsi="Arial"/>
          <w:b/>
          <w:bCs/>
          <w:color w:val="1B3A5C"/>
          <w:sz w:val="21"/>
          <w:szCs w:val="21"/>
        </w:rPr>
        <w:t xml:space="preserve">Thread your narrative: </w:t>
      </w:r>
      <w:r>
        <w:rPr>
          <w:rFonts w:ascii="Arial" w:cs="Arial" w:eastAsia="Arial" w:hAnsi="Arial"/>
          <w:color w:val="333333"/>
          <w:sz w:val="21"/>
          <w:szCs w:val="21"/>
        </w:rPr>
        <w:t xml:space="preserve">CDM foundation at Syneos → oncology depth at Eisai → programming expertise at Bioclinica/Alector/BioMarin → bringing the full picture back to CDM at IDEAYA. This arc is your competitive advantage.</w:t>
      </w:r>
    </w:p>
    <w:p>
      <w:pPr>
        <w:pStyle w:val="ListParagraph"/>
        <w:numPr>
          <w:ilvl w:val="0"/>
          <w:numId w:val="2"/>
        </w:numPr>
        <w:spacing w:after="80" w:line="276"/>
      </w:pPr>
      <w:r>
        <w:rPr>
          <w:rFonts w:ascii="Arial" w:cs="Arial" w:eastAsia="Arial" w:hAnsi="Arial"/>
          <w:b/>
          <w:bCs/>
          <w:color w:val="1B3A5C"/>
          <w:sz w:val="21"/>
          <w:szCs w:val="21"/>
        </w:rPr>
        <w:t xml:space="preserve">Name-drop Veeva CDMS early: </w:t>
      </w:r>
      <w:r>
        <w:rPr>
          <w:rFonts w:ascii="Arial" w:cs="Arial" w:eastAsia="Arial" w:hAnsi="Arial"/>
          <w:color w:val="333333"/>
          <w:sz w:val="21"/>
          <w:szCs w:val="21"/>
        </w:rPr>
        <w:t xml:space="preserve">Don’t wait for them to ask. Mention your Alector migration experience in your opening summary.</w:t>
      </w:r>
    </w:p>
    <w:p>
      <w:pPr>
        <w:pStyle w:val="ListParagraph"/>
        <w:numPr>
          <w:ilvl w:val="0"/>
          <w:numId w:val="2"/>
        </w:numPr>
        <w:spacing w:after="80" w:line="276"/>
      </w:pPr>
      <w:r>
        <w:rPr>
          <w:rFonts w:ascii="Arial" w:cs="Arial" w:eastAsia="Arial" w:hAnsi="Arial"/>
          <w:b/>
          <w:bCs/>
          <w:color w:val="1B3A5C"/>
          <w:sz w:val="21"/>
          <w:szCs w:val="21"/>
        </w:rPr>
        <w:t xml:space="preserve">Reference your first-round conversation: </w:t>
      </w:r>
      <w:r>
        <w:rPr>
          <w:rFonts w:ascii="Arial" w:cs="Arial" w:eastAsia="Arial" w:hAnsi="Arial"/>
          <w:color w:val="333333"/>
          <w:sz w:val="21"/>
          <w:szCs w:val="21"/>
        </w:rPr>
        <w:t xml:space="preserve">You can say “When I spoke with Ohene, he described...” to show continuity and attentiveness.</w:t>
      </w:r>
    </w:p>
    <w:p>
      <w:pPr>
        <w:pStyle w:val="ListParagraph"/>
        <w:numPr>
          <w:ilvl w:val="0"/>
          <w:numId w:val="2"/>
        </w:numPr>
        <w:spacing w:after="80" w:line="276"/>
      </w:pPr>
      <w:r>
        <w:rPr>
          <w:rFonts w:ascii="Arial" w:cs="Arial" w:eastAsia="Arial" w:hAnsi="Arial"/>
          <w:b/>
          <w:bCs/>
          <w:color w:val="1B3A5C"/>
          <w:sz w:val="21"/>
          <w:szCs w:val="21"/>
        </w:rPr>
        <w:t xml:space="preserve">Close each interview strong: </w:t>
      </w:r>
      <w:r>
        <w:rPr>
          <w:rFonts w:ascii="Arial" w:cs="Arial" w:eastAsia="Arial" w:hAnsi="Arial"/>
          <w:color w:val="333333"/>
          <w:sz w:val="21"/>
          <w:szCs w:val="21"/>
        </w:rPr>
        <w:t xml:space="preserve">Express genuine enthusiasm for the role and ask about next steps. A simple “I’m very excited about this opportunity and I’d love to continue the conversation” goes a long way.</w:t>
      </w:r>
    </w:p>
    <w:p>
      <w:pPr>
        <w:spacing w:after="80"/>
      </w:pPr>
    </w:p>
    <w:p>
      <w:pPr>
        <w:spacing w:after="80"/>
      </w:pPr>
    </w:p>
    <w:p>
      <w:pPr>
        <w:pBdr>
          <w:top w:val="single" w:color="2A7F8E" w:sz="2" w:space="8"/>
        </w:pBdr>
        <w:spacing w:before="200"/>
        <w:jc w:val="center"/>
      </w:pPr>
      <w:r>
        <w:rPr>
          <w:rFonts w:ascii="Arial" w:cs="Arial" w:eastAsia="Arial" w:hAnsi="Arial"/>
          <w:i/>
          <w:iCs/>
          <w:color w:val="1B3A5C"/>
          <w:sz w:val="22"/>
          <w:szCs w:val="22"/>
        </w:rPr>
        <w:t xml:space="preserve">You’ve got this, Arpita. You have the right background, the right platform experience, and the right energy. Trust your preparation and let your expertise show.</w:t>
      </w:r>
    </w:p>
    <w:p>
      <w:pPr>
        <w:spacing w:after="80"/>
      </w:pPr>
    </w:p>
    <w:p>
      <w:pPr>
        <w:jc w:val="center"/>
      </w:pPr>
      <w:r>
        <w:rPr>
          <w:rFonts w:ascii="Arial" w:cs="Arial" w:eastAsia="Arial" w:hAnsi="Arial"/>
          <w:color w:val="666666"/>
          <w:sz w:val="18"/>
          <w:szCs w:val="18"/>
        </w:rPr>
        <w:t xml:space="preserve">Prepared by Bryan Blair — GQR Global Markets</w:t>
      </w:r>
    </w:p>
    <w:p>
      <w:pPr>
        <w:jc w:val="center"/>
      </w:pPr>
      <w:r>
        <w:rPr>
          <w:rFonts w:ascii="Arial" w:cs="Arial" w:eastAsia="Arial" w:hAnsi="Arial"/>
          <w:color w:val="666666"/>
          <w:sz w:val="18"/>
          <w:szCs w:val="18"/>
        </w:rPr>
        <w:t xml:space="preserve">Questions? Reach out anytime before your interviews.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666666"/>
        <w:sz w:val="16"/>
        <w:szCs w:val="16"/>
      </w:rPr>
      <w:t xml:space="preserve">Interview Prep Guide — Arpita Rathod — IDEAYA Biosciences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CONFIDENTIAL — Prepared by GQR Global Markets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2026-03-05T23:05:16.372Z</dcterms:created>
  <dcterms:modified xsi:type="dcterms:W3CDTF">2026-03-05T23:05:16.373Z</dcterms:modified>
</cp:coreProperties>
</file>

<file path=docProps/custom.xml><?xml version="1.0" encoding="utf-8"?>
<Properties xmlns="http://schemas.openxmlformats.org/officeDocument/2006/custom-properties" xmlns:vt="http://schemas.openxmlformats.org/officeDocument/2006/docPropsVTypes"/>
</file>