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EAEF" w14:textId="77777777" w:rsidR="000E60A0" w:rsidRPr="000E60A0" w:rsidRDefault="000E60A0" w:rsidP="000E6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Preparation Brief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Candidate: Ayesha Kamil, M.D.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Position: Medical Director – Drug Safety Physician at Ionis</w:t>
      </w:r>
    </w:p>
    <w:p w14:paraId="33BC9549" w14:textId="77777777" w:rsidR="000E60A0" w:rsidRPr="000E60A0" w:rsidRDefault="000E60A0" w:rsidP="000E6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pict w14:anchorId="63B9BA36">
          <v:rect id="_x0000_i1025" style="width:0;height:1.5pt" o:hralign="center" o:hrstd="t" o:hr="t" fillcolor="#a0a0a0" stroked="f"/>
        </w:pict>
      </w:r>
    </w:p>
    <w:p w14:paraId="64B7EFC7" w14:textId="77777777" w:rsidR="000E60A0" w:rsidRPr="000E60A0" w:rsidRDefault="000E60A0" w:rsidP="000E6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At-a-Glance: Top 5 Prep Metrics &amp; Themes</w:t>
      </w:r>
    </w:p>
    <w:p w14:paraId="7F769276" w14:textId="77777777" w:rsidR="000E60A0" w:rsidRPr="000E60A0" w:rsidRDefault="000E60A0" w:rsidP="000E6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Report Authorship: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Authored DSURs, PBRERs/PSURs, and PADERs across Merck’s global portfolio </w:t>
      </w:r>
    </w:p>
    <w:p w14:paraId="02DDABA9" w14:textId="77777777" w:rsidR="000E60A0" w:rsidRPr="000E60A0" w:rsidRDefault="000E60A0" w:rsidP="000E6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Management Lead: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Directed PV vendor operations for both pre- and post-market products at Merck </w:t>
      </w:r>
    </w:p>
    <w:p w14:paraId="0D0F305D" w14:textId="77777777" w:rsidR="000E60A0" w:rsidRPr="000E60A0" w:rsidRDefault="000E60A0" w:rsidP="000E6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Signal-Detection Process Owner: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Created &amp; maintained routine and ad-hoc safety reviews, driving proactive risk mitigation </w:t>
      </w:r>
    </w:p>
    <w:p w14:paraId="1ABF1B95" w14:textId="77777777" w:rsidR="000E60A0" w:rsidRPr="000E60A0" w:rsidRDefault="000E60A0" w:rsidP="000E6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ICSR Oversight: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Medical-reviewed 100s of ICSRs annually in Argus, performing expectedness &amp; causality assessments </w:t>
      </w:r>
    </w:p>
    <w:p w14:paraId="3091EBA7" w14:textId="77777777" w:rsidR="000E60A0" w:rsidRPr="000E60A0" w:rsidRDefault="000E60A0" w:rsidP="000E6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Inspection-Readiness Champion</w:t>
      </w:r>
      <w:proofErr w:type="gramEnd"/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Ensured PV department audit-ready with robust GVP compliance </w:t>
      </w:r>
    </w:p>
    <w:p w14:paraId="690A29AA" w14:textId="77777777" w:rsidR="000E60A0" w:rsidRPr="000E60A0" w:rsidRDefault="000E60A0" w:rsidP="000E60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 Note: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Be ready to quantify “# of DSURs authored,” “# of signal memos,” and “# of ICSR reviews/month” with specific figures.</w:t>
      </w:r>
    </w:p>
    <w:p w14:paraId="45ED4599" w14:textId="77777777" w:rsidR="000E60A0" w:rsidRPr="000E60A0" w:rsidRDefault="000E60A0" w:rsidP="000E6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pict w14:anchorId="67299630">
          <v:rect id="_x0000_i1026" style="width:0;height:1.5pt" o:hralign="center" o:hrstd="t" o:hr="t" fillcolor="#a0a0a0" stroked="f"/>
        </w:pict>
      </w:r>
    </w:p>
    <w:p w14:paraId="3A93D0DB" w14:textId="77777777" w:rsidR="000E60A0" w:rsidRPr="000E60A0" w:rsidRDefault="000E60A0" w:rsidP="000E6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Role Overview &amp; Ionis Context</w:t>
      </w:r>
    </w:p>
    <w:p w14:paraId="53C025F8" w14:textId="77777777" w:rsidR="000E60A0" w:rsidRPr="000E60A0" w:rsidRDefault="000E60A0" w:rsidP="000E60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Rigorous PV for RNA Therapeutics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Leverage your broad PV expertise to establish a hands-on safety framework for Ionis’s pioneering RNA platforms—authoring DSURs, PBRERs, signal memos, and RMPs yourself. </w:t>
      </w:r>
    </w:p>
    <w:p w14:paraId="0D7D6EB8" w14:textId="77777777" w:rsidR="000E60A0" w:rsidRPr="000E60A0" w:rsidRDefault="000E60A0" w:rsidP="000E60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Solo Commercial Asset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Own ongoing benefit–risk communications for Ionis’s inaugural self-commercialized drug, interfacing directly with regulators and partners. </w:t>
      </w:r>
    </w:p>
    <w:p w14:paraId="200D313B" w14:textId="77777777" w:rsidR="000E60A0" w:rsidRPr="000E60A0" w:rsidRDefault="000E60A0" w:rsidP="000E60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TA-Agnostic Agility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br/>
        <w:t>Demonstrated rapid onboarding to Oncology and COVID-19 vaccine safety at AstraZeneca, translating seamlessly to neurology or cardiology RNA indications.</w:t>
      </w:r>
    </w:p>
    <w:p w14:paraId="35267A9A" w14:textId="77777777" w:rsidR="000E60A0" w:rsidRPr="000E60A0" w:rsidRDefault="000E60A0" w:rsidP="000E60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“Writer-Doer”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Personally drafted safety-sections of IBs, CSRs, and core PV documents—no delegation to medical writers. </w:t>
      </w:r>
    </w:p>
    <w:p w14:paraId="203A3B71" w14:textId="77777777" w:rsidR="000E60A0" w:rsidRPr="000E60A0" w:rsidRDefault="000E60A0" w:rsidP="000E6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pict w14:anchorId="417390D8">
          <v:rect id="_x0000_i1027" style="width:0;height:1.5pt" o:hralign="center" o:hrstd="t" o:hr="t" fillcolor="#a0a0a0" stroked="f"/>
        </w:pict>
      </w:r>
    </w:p>
    <w:p w14:paraId="75071B30" w14:textId="77777777" w:rsidR="000E60A0" w:rsidRPr="000E60A0" w:rsidRDefault="000E60A0" w:rsidP="000E6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Senior-Director Level Output</w:t>
      </w:r>
    </w:p>
    <w:p w14:paraId="2CAB0909" w14:textId="77777777" w:rsidR="000E60A0" w:rsidRPr="000E60A0" w:rsidRDefault="000E60A0" w:rsidP="000E60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Case Study: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At AstraZeneca, for the COVID-19 vaccine, I </w:t>
      </w: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the end-to-end DSUR/PBRER authoring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, coordinating cross-functional and HA reviews within a </w:t>
      </w: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4-week timeline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, securing </w:t>
      </w: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sign-off with zero queries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>—accelerating launch readiness.</w:t>
      </w:r>
    </w:p>
    <w:p w14:paraId="388656D7" w14:textId="77777777" w:rsidR="000E60A0" w:rsidRPr="000E60A0" w:rsidRDefault="000E60A0" w:rsidP="000E6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pict w14:anchorId="09888D68">
          <v:rect id="_x0000_i1028" style="width:0;height:1.5pt" o:hralign="center" o:hrstd="t" o:hr="t" fillcolor="#a0a0a0" stroked="f"/>
        </w:pict>
      </w:r>
    </w:p>
    <w:p w14:paraId="14BE5544" w14:textId="77777777" w:rsidR="000E60A0" w:rsidRPr="000E60A0" w:rsidRDefault="000E60A0" w:rsidP="000E6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Fit Analysis: Strengths &amp; Prep Focus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652"/>
        <w:gridCol w:w="3763"/>
      </w:tblGrid>
      <w:tr w:rsidR="000E60A0" w:rsidRPr="000E60A0" w14:paraId="1FB9AC78" w14:textId="77777777" w:rsidTr="000E6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9DF67" w14:textId="77777777" w:rsidR="000E60A0" w:rsidRPr="000E60A0" w:rsidRDefault="000E60A0" w:rsidP="000E6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5C5A1F" w14:textId="77777777" w:rsidR="000E60A0" w:rsidRPr="000E60A0" w:rsidRDefault="000E60A0" w:rsidP="000E6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Ayesha’s Strengths &amp; Evidence</w:t>
            </w:r>
          </w:p>
        </w:tc>
        <w:tc>
          <w:tcPr>
            <w:tcW w:w="0" w:type="auto"/>
            <w:vAlign w:val="center"/>
            <w:hideMark/>
          </w:tcPr>
          <w:p w14:paraId="12FA19BA" w14:textId="77777777" w:rsidR="000E60A0" w:rsidRPr="000E60A0" w:rsidRDefault="000E60A0" w:rsidP="000E6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 Focus</w:t>
            </w:r>
          </w:p>
        </w:tc>
      </w:tr>
      <w:tr w:rsidR="000E60A0" w:rsidRPr="000E60A0" w14:paraId="6814F743" w14:textId="77777777" w:rsidTr="000E6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3E67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Authorship Depth</w:t>
            </w:r>
          </w:p>
        </w:tc>
        <w:tc>
          <w:tcPr>
            <w:tcW w:w="0" w:type="auto"/>
            <w:vAlign w:val="center"/>
            <w:hideMark/>
          </w:tcPr>
          <w:p w14:paraId="56D8C1D8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Authored DSURs, PBRERs/PSURs, PADERs; lead SME author on IBs, CSRs, RMPs </w:t>
            </w:r>
          </w:p>
        </w:tc>
        <w:tc>
          <w:tcPr>
            <w:tcW w:w="0" w:type="auto"/>
            <w:vAlign w:val="center"/>
            <w:hideMark/>
          </w:tcPr>
          <w:p w14:paraId="54915FCC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ready with section names and stakeholder-management examples (e.g., Cumulative Summary).</w:t>
            </w:r>
          </w:p>
        </w:tc>
      </w:tr>
      <w:tr w:rsidR="000E60A0" w:rsidRPr="000E60A0" w14:paraId="052C8A0C" w14:textId="77777777" w:rsidTr="000E6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C399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 Detection &amp; ICSR</w:t>
            </w:r>
          </w:p>
        </w:tc>
        <w:tc>
          <w:tcPr>
            <w:tcW w:w="0" w:type="auto"/>
            <w:vAlign w:val="center"/>
            <w:hideMark/>
          </w:tcPr>
          <w:p w14:paraId="59827A87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Created signal-detection process; medical-reviewed hundreds of ICSRs in Argus </w:t>
            </w:r>
          </w:p>
        </w:tc>
        <w:tc>
          <w:tcPr>
            <w:tcW w:w="0" w:type="auto"/>
            <w:vAlign w:val="center"/>
            <w:hideMark/>
          </w:tcPr>
          <w:p w14:paraId="7DA384DA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 one signal case: data sources, trigger criteria, memo outline, HA dialogue, outcome.</w:t>
            </w:r>
          </w:p>
        </w:tc>
      </w:tr>
      <w:tr w:rsidR="000E60A0" w:rsidRPr="000E60A0" w14:paraId="232D574A" w14:textId="77777777" w:rsidTr="000E6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A2BD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Lean “Writer-Doer” Mindset</w:t>
            </w:r>
          </w:p>
        </w:tc>
        <w:tc>
          <w:tcPr>
            <w:tcW w:w="0" w:type="auto"/>
            <w:vAlign w:val="center"/>
            <w:hideMark/>
          </w:tcPr>
          <w:p w14:paraId="7E47DEDC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Personally drafted core safety documents; led vendor oversight in lean teams </w:t>
            </w:r>
          </w:p>
        </w:tc>
        <w:tc>
          <w:tcPr>
            <w:tcW w:w="0" w:type="auto"/>
            <w:vAlign w:val="center"/>
            <w:hideMark/>
          </w:tcPr>
          <w:p w14:paraId="263D9296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a story of stepping in to author a DSMB deck or respond to an urgent HA query.</w:t>
            </w:r>
          </w:p>
        </w:tc>
      </w:tr>
      <w:tr w:rsidR="000E60A0" w:rsidRPr="000E60A0" w14:paraId="1763708F" w14:textId="77777777" w:rsidTr="000E6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80B6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TA-Agnostic Rigor</w:t>
            </w:r>
          </w:p>
        </w:tc>
        <w:tc>
          <w:tcPr>
            <w:tcW w:w="0" w:type="auto"/>
            <w:vAlign w:val="center"/>
            <w:hideMark/>
          </w:tcPr>
          <w:p w14:paraId="7FA87CE3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lead in Oncology &amp; COVID-19 vaccine surveillance</w:t>
            </w:r>
          </w:p>
        </w:tc>
        <w:tc>
          <w:tcPr>
            <w:tcW w:w="0" w:type="auto"/>
            <w:vAlign w:val="center"/>
            <w:hideMark/>
          </w:tcPr>
          <w:p w14:paraId="7DCC0832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Illustrate your 4-week TA ramp-up: how you mastered new safety data and met timelines.</w:t>
            </w:r>
          </w:p>
        </w:tc>
      </w:tr>
      <w:tr w:rsidR="000E60A0" w:rsidRPr="000E60A0" w14:paraId="0A296DD4" w14:textId="77777777" w:rsidTr="000E6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E44E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Pedigree &amp; Scrappiness</w:t>
            </w:r>
          </w:p>
        </w:tc>
        <w:tc>
          <w:tcPr>
            <w:tcW w:w="0" w:type="auto"/>
            <w:vAlign w:val="center"/>
            <w:hideMark/>
          </w:tcPr>
          <w:p w14:paraId="610073AD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Big-pharma rigor (Merck, AZ) + CRO agility (Parexel) </w:t>
            </w:r>
          </w:p>
        </w:tc>
        <w:tc>
          <w:tcPr>
            <w:tcW w:w="0" w:type="auto"/>
            <w:vAlign w:val="center"/>
            <w:hideMark/>
          </w:tcPr>
          <w:p w14:paraId="6962B0E7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Contrast a CRO “scrappiness” example: rapid process </w:t>
            </w:r>
            <w:proofErr w:type="gramStart"/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</w:t>
            </w:r>
            <w:proofErr w:type="gramEnd"/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 tight resources.</w:t>
            </w:r>
          </w:p>
        </w:tc>
      </w:tr>
      <w:tr w:rsidR="000E60A0" w:rsidRPr="000E60A0" w14:paraId="370AF6C9" w14:textId="77777777" w:rsidTr="000E6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24AC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Coachable + Honest Weakness</w:t>
            </w:r>
          </w:p>
        </w:tc>
        <w:tc>
          <w:tcPr>
            <w:tcW w:w="0" w:type="auto"/>
            <w:vAlign w:val="center"/>
            <w:hideMark/>
          </w:tcPr>
          <w:p w14:paraId="79F6BF56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1732F7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a genuine skill gap (e.g., virtual DSMB facilitation) with a concrete improvement plan.</w:t>
            </w:r>
          </w:p>
        </w:tc>
      </w:tr>
      <w:tr w:rsidR="000E60A0" w:rsidRPr="000E60A0" w14:paraId="1EE4C83E" w14:textId="77777777" w:rsidTr="000E6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5AAE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Flexibility</w:t>
            </w:r>
          </w:p>
        </w:tc>
        <w:tc>
          <w:tcPr>
            <w:tcW w:w="0" w:type="auto"/>
            <w:vAlign w:val="center"/>
            <w:hideMark/>
          </w:tcPr>
          <w:p w14:paraId="3465A100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Focused on scope &amp; impact over label; ready to operate at Senior Director caliber.</w:t>
            </w:r>
          </w:p>
        </w:tc>
        <w:tc>
          <w:tcPr>
            <w:tcW w:w="0" w:type="auto"/>
            <w:vAlign w:val="center"/>
            <w:hideMark/>
          </w:tcPr>
          <w:p w14:paraId="39DE4408" w14:textId="77777777" w:rsidR="000E60A0" w:rsidRPr="000E60A0" w:rsidRDefault="000E60A0" w:rsidP="000E60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6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Craft a 30-sec elevator pitch: “Title is secondary to hands-on impact and growth.”</w:t>
            </w:r>
          </w:p>
        </w:tc>
      </w:tr>
    </w:tbl>
    <w:p w14:paraId="49E2A420" w14:textId="77777777" w:rsidR="000E60A0" w:rsidRPr="000E60A0" w:rsidRDefault="000E60A0" w:rsidP="000E6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pict w14:anchorId="56A58793">
          <v:rect id="_x0000_i1029" style="width:0;height:1.5pt" o:hralign="center" o:hrstd="t" o:hr="t" fillcolor="#a0a0a0" stroked="f"/>
        </w:pict>
      </w:r>
    </w:p>
    <w:p w14:paraId="16BF42E8" w14:textId="77777777" w:rsidR="000E60A0" w:rsidRPr="000E60A0" w:rsidRDefault="000E60A0" w:rsidP="000E6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Key Stories &amp; Prep Topics</w:t>
      </w:r>
    </w:p>
    <w:p w14:paraId="42768B9C" w14:textId="77777777" w:rsidR="000E60A0" w:rsidRPr="000E60A0" w:rsidRDefault="000E60A0" w:rsidP="000E6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DSUR/PBRER Authorship at Merck</w:t>
      </w:r>
    </w:p>
    <w:p w14:paraId="58D6A488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Outline: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Planning, drafting, cross-functional inputs, and HA submission.</w:t>
      </w:r>
    </w:p>
    <w:p w14:paraId="3D72CC79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Zero HA queries; on-time delivery. </w:t>
      </w:r>
    </w:p>
    <w:p w14:paraId="781B1A57" w14:textId="77777777" w:rsidR="000E60A0" w:rsidRPr="000E60A0" w:rsidRDefault="000E60A0" w:rsidP="000E6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COVID-19 Vaccine Safety Surveillance</w:t>
      </w:r>
    </w:p>
    <w:p w14:paraId="42CE7A62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Outline: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Set up rapid signal reviews, drafted safety memos under launch pressure.</w:t>
      </w:r>
    </w:p>
    <w:p w14:paraId="0639E855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Supported conditional approval with no safety-related delays.</w:t>
      </w:r>
    </w:p>
    <w:p w14:paraId="7692B97A" w14:textId="77777777" w:rsidR="000E60A0" w:rsidRPr="000E60A0" w:rsidRDefault="000E60A0" w:rsidP="000E6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Signal-Detection Process Build</w:t>
      </w:r>
    </w:p>
    <w:p w14:paraId="75E26ACA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Outline: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Defined regular vs. ad-hoc review triggers; authored escalation memos.</w:t>
      </w:r>
    </w:p>
    <w:p w14:paraId="0A27AFC3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Enabled 5-day average turnaround on emerging signal assessments. </w:t>
      </w:r>
    </w:p>
    <w:p w14:paraId="2F8E805E" w14:textId="77777777" w:rsidR="000E60A0" w:rsidRPr="000E60A0" w:rsidRDefault="000E60A0" w:rsidP="000E6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Management Excellence</w:t>
      </w:r>
    </w:p>
    <w:p w14:paraId="08DF564A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Outline: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Scoped, trained, and oversaw PV vendors; ensured compliance &amp; timelines.</w:t>
      </w:r>
    </w:p>
    <w:p w14:paraId="7AFE1AF0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Maintained 100% on-time reporting across 10+ global assets. </w:t>
      </w:r>
    </w:p>
    <w:p w14:paraId="015C6306" w14:textId="77777777" w:rsidR="000E60A0" w:rsidRPr="000E60A0" w:rsidRDefault="000E60A0" w:rsidP="000E6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</w:t>
      </w:r>
      <w:proofErr w:type="gramEnd"/>
      <w:r w:rsidRPr="000E60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Improvement Plan</w:t>
      </w:r>
    </w:p>
    <w:p w14:paraId="504F9E24" w14:textId="77777777" w:rsidR="000E60A0" w:rsidRPr="000E60A0" w:rsidRDefault="000E60A0" w:rsidP="000E60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0E60A0">
        <w:rPr>
          <w:rFonts w:ascii="Times New Roman" w:eastAsia="Times New Roman" w:hAnsi="Times New Roman" w:cs="Times New Roman"/>
          <w:kern w:val="0"/>
          <w14:ligatures w14:val="none"/>
        </w:rPr>
        <w:t xml:space="preserve"> “I’m enhancing my virtual-presentation toolkit via quarterly peer-review sessions.”</w:t>
      </w:r>
    </w:p>
    <w:p w14:paraId="1972B76E" w14:textId="77777777" w:rsidR="000E60A0" w:rsidRPr="000E60A0" w:rsidRDefault="000E60A0" w:rsidP="000E60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pict w14:anchorId="274F0678">
          <v:rect id="_x0000_i1030" style="width:0;height:1.5pt" o:hralign="center" o:hrstd="t" o:hr="t" fillcolor="#a0a0a0" stroked="f"/>
        </w:pict>
      </w:r>
    </w:p>
    <w:p w14:paraId="60F3A890" w14:textId="77777777" w:rsidR="000E60A0" w:rsidRPr="000E60A0" w:rsidRDefault="000E60A0" w:rsidP="000E60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60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Ionis-Focused Questions for the Panel</w:t>
      </w:r>
    </w:p>
    <w:p w14:paraId="7E967F97" w14:textId="77777777" w:rsidR="000E60A0" w:rsidRPr="000E60A0" w:rsidRDefault="000E60A0" w:rsidP="000E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t>“How does Ionis integrate safety insights from its Dublin R&amp;D team into global RMP updates?”</w:t>
      </w:r>
    </w:p>
    <w:p w14:paraId="6EA9B78B" w14:textId="77777777" w:rsidR="000E60A0" w:rsidRPr="000E60A0" w:rsidRDefault="000E60A0" w:rsidP="000E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t>“What are the top pre-launch safety challenges for RNA candidates in your neurology or cardiology pipeline?”</w:t>
      </w:r>
    </w:p>
    <w:p w14:paraId="7FF33AB7" w14:textId="77777777" w:rsidR="000E60A0" w:rsidRPr="000E60A0" w:rsidRDefault="000E60A0" w:rsidP="000E6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0A0">
        <w:rPr>
          <w:rFonts w:ascii="Times New Roman" w:eastAsia="Times New Roman" w:hAnsi="Times New Roman" w:cs="Times New Roman"/>
          <w:kern w:val="0"/>
          <w14:ligatures w14:val="none"/>
        </w:rPr>
        <w:t>“What support and best practices exist for virtual DSMB facilitation across global teams?”</w:t>
      </w:r>
    </w:p>
    <w:p w14:paraId="7F4BB9C0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1459"/>
    <w:multiLevelType w:val="multilevel"/>
    <w:tmpl w:val="96E4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B3BA4"/>
    <w:multiLevelType w:val="multilevel"/>
    <w:tmpl w:val="7D2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E37D6"/>
    <w:multiLevelType w:val="multilevel"/>
    <w:tmpl w:val="7F0A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C7AFE"/>
    <w:multiLevelType w:val="multilevel"/>
    <w:tmpl w:val="530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175713">
    <w:abstractNumId w:val="0"/>
  </w:num>
  <w:num w:numId="2" w16cid:durableId="1197429010">
    <w:abstractNumId w:val="3"/>
  </w:num>
  <w:num w:numId="3" w16cid:durableId="1989741328">
    <w:abstractNumId w:val="2"/>
  </w:num>
  <w:num w:numId="4" w16cid:durableId="173258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A0"/>
    <w:rsid w:val="000E60A0"/>
    <w:rsid w:val="001D4820"/>
    <w:rsid w:val="003E5CA4"/>
    <w:rsid w:val="00576946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8682A"/>
  <w15:chartTrackingRefBased/>
  <w15:docId w15:val="{711C8C99-7369-4375-8976-8E10FCAA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7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604</Words>
  <Characters>3702</Characters>
  <Application>Microsoft Office Word</Application>
  <DocSecurity>0</DocSecurity>
  <Lines>108</Lines>
  <Paragraphs>67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2025-08-05T15:54:00Z</dcterms:created>
  <dcterms:modified xsi:type="dcterms:W3CDTF">2025-08-05T15:55:00Z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01a7dd9e-b867-4b9c-943e-047e3e3b20fc</vt:lpwstr>
  </property>
</Properties>
</file>