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C825" w14:textId="77777777" w:rsidR="00145700" w:rsidRPr="00145700" w:rsidRDefault="00145700" w:rsidP="00145700">
      <w:r w:rsidRPr="00145700">
        <w:rPr>
          <w:b/>
          <w:bCs/>
        </w:rPr>
        <w:t>Interview Preparation Brief</w:t>
      </w:r>
      <w:r w:rsidRPr="00145700">
        <w:br/>
      </w:r>
      <w:r w:rsidRPr="00145700">
        <w:rPr>
          <w:i/>
          <w:iCs/>
        </w:rPr>
        <w:t>Position: Medical Director – Drug Safety Physician at Ionis</w:t>
      </w:r>
    </w:p>
    <w:p w14:paraId="2AD6D336" w14:textId="77777777" w:rsidR="00145700" w:rsidRPr="00145700" w:rsidRDefault="00145700" w:rsidP="00145700">
      <w:r w:rsidRPr="00145700">
        <w:pict w14:anchorId="4D0998EE">
          <v:rect id="_x0000_i1025" style="width:0;height:1.5pt" o:hralign="center" o:hrstd="t" o:hr="t" fillcolor="#a0a0a0" stroked="f"/>
        </w:pict>
      </w:r>
    </w:p>
    <w:p w14:paraId="0E71990F" w14:textId="77777777" w:rsidR="00145700" w:rsidRPr="00145700" w:rsidRDefault="00145700" w:rsidP="00145700">
      <w:pPr>
        <w:rPr>
          <w:b/>
          <w:bCs/>
        </w:rPr>
      </w:pPr>
      <w:r w:rsidRPr="00145700">
        <w:rPr>
          <w:b/>
          <w:bCs/>
        </w:rPr>
        <w:t xml:space="preserve">Candidate: Gunjan </w:t>
      </w:r>
      <w:proofErr w:type="spellStart"/>
      <w:r w:rsidRPr="00145700">
        <w:rPr>
          <w:b/>
          <w:bCs/>
        </w:rPr>
        <w:t>Kapurr</w:t>
      </w:r>
      <w:proofErr w:type="spellEnd"/>
      <w:r w:rsidRPr="00145700">
        <w:rPr>
          <w:b/>
          <w:bCs/>
        </w:rPr>
        <w:t>, M.D.</w:t>
      </w:r>
    </w:p>
    <w:p w14:paraId="2C847E30" w14:textId="77777777" w:rsidR="00F80090" w:rsidRPr="00F80090" w:rsidRDefault="00F80090" w:rsidP="00F8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Hiring Manager Quick Recap</w:t>
      </w:r>
    </w:p>
    <w:p w14:paraId="71E9B480" w14:textId="77777777" w:rsidR="00F80090" w:rsidRPr="00F80090" w:rsidRDefault="00F80090" w:rsidP="00F80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Authorship (confirmed):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MD will personally draft DSUR/PBRER, signal memos, RMP updates—no reliance on medical writers.</w:t>
      </w:r>
    </w:p>
    <w:p w14:paraId="2DBE9421" w14:textId="77777777" w:rsidR="00F80090" w:rsidRPr="00F80090" w:rsidRDefault="00F80090" w:rsidP="00F80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(confirmed):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Hands-on Director who writes and ships; must function at Senior Director level.</w:t>
      </w:r>
    </w:p>
    <w:p w14:paraId="034572C2" w14:textId="77777777" w:rsidR="00F80090" w:rsidRPr="00F80090" w:rsidRDefault="00F80090" w:rsidP="00F80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Focus: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Supports Ionis’s first solo–commercialized drug; owns ongoing benefit–risk communications with regulators &amp; partners.</w:t>
      </w:r>
    </w:p>
    <w:p w14:paraId="1A503BDE" w14:textId="77777777" w:rsidR="00F80090" w:rsidRPr="00F80090" w:rsidRDefault="00F80090" w:rsidP="00F80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Therapeutic-Area Agnostic: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Methodological rigor &amp; writing skill &gt; TA familiarity.</w:t>
      </w:r>
    </w:p>
    <w:p w14:paraId="131580C1" w14:textId="77777777" w:rsidR="00F80090" w:rsidRPr="00F80090" w:rsidRDefault="00F80090" w:rsidP="00F80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Pedigree Balance: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Novartis alumni a plus; </w:t>
      </w:r>
      <w:proofErr w:type="gramStart"/>
      <w:r w:rsidRPr="00F80090">
        <w:rPr>
          <w:rFonts w:ascii="Times New Roman" w:eastAsia="Times New Roman" w:hAnsi="Times New Roman" w:cs="Times New Roman"/>
          <w:kern w:val="0"/>
          <w14:ligatures w14:val="none"/>
        </w:rPr>
        <w:t>small-pharma</w:t>
      </w:r>
      <w:proofErr w:type="gramEnd"/>
      <w:r w:rsidRPr="00F80090">
        <w:rPr>
          <w:rFonts w:ascii="Times New Roman" w:eastAsia="Times New Roman" w:hAnsi="Times New Roman" w:cs="Times New Roman"/>
          <w:kern w:val="0"/>
          <w14:ligatures w14:val="none"/>
        </w:rPr>
        <w:t>/biotech “builder” scrappiness valued.</w:t>
      </w:r>
    </w:p>
    <w:p w14:paraId="3AF93312" w14:textId="77777777" w:rsidR="00F80090" w:rsidRPr="00F80090" w:rsidRDefault="00F80090" w:rsidP="00F80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Mindset: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Passionate, honest about limits, coachable; probe for real strengths/weaknesses.</w:t>
      </w:r>
    </w:p>
    <w:p w14:paraId="052913E8" w14:textId="77777777" w:rsidR="00F80090" w:rsidRPr="00F80090" w:rsidRDefault="00F80090" w:rsidP="00F80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 Etiquette: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No compensation discussion in-panel; base cap ~$314 K.</w:t>
      </w:r>
    </w:p>
    <w:p w14:paraId="13ED6102" w14:textId="77777777" w:rsidR="00F80090" w:rsidRPr="00F80090" w:rsidRDefault="00F80090" w:rsidP="00F8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pict w14:anchorId="279E9E9C">
          <v:rect id="_x0000_i1027" style="width:0;height:1.5pt" o:hralign="center" o:hrstd="t" o:hr="t" fillcolor="#a0a0a0" stroked="f"/>
        </w:pict>
      </w:r>
    </w:p>
    <w:p w14:paraId="14AF4646" w14:textId="77777777" w:rsidR="00F80090" w:rsidRPr="00F80090" w:rsidRDefault="00F80090" w:rsidP="00F80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Candidate: Dr. Gunjan </w:t>
      </w:r>
      <w:proofErr w:type="spellStart"/>
      <w:r w:rsidRPr="00F8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Kapurr</w:t>
      </w:r>
      <w:proofErr w:type="spellEnd"/>
      <w:r w:rsidRPr="00F8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, M.D.</w:t>
      </w:r>
    </w:p>
    <w:p w14:paraId="232795EB" w14:textId="77777777" w:rsidR="00F80090" w:rsidRPr="00F80090" w:rsidRDefault="00F80090" w:rsidP="00F80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At-a-Glance: Top 5 Prep Metrics &amp; Themes</w:t>
      </w:r>
    </w:p>
    <w:p w14:paraId="40AF0B79" w14:textId="77777777" w:rsidR="00F80090" w:rsidRPr="00F80090" w:rsidRDefault="00F80090" w:rsidP="00F80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+ years in PV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safeguarding global clinical &amp; post-marketing assets </w:t>
      </w:r>
    </w:p>
    <w:p w14:paraId="1657F627" w14:textId="77777777" w:rsidR="00F80090" w:rsidRPr="00F80090" w:rsidRDefault="00F80090" w:rsidP="00F80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5 + Safety Management Teams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>, driving cross-regional (U.S., EU, APAC) alignment.</w:t>
      </w:r>
    </w:p>
    <w:p w14:paraId="478AFDCD" w14:textId="77777777" w:rsidR="00F80090" w:rsidRPr="00F80090" w:rsidRDefault="00F80090" w:rsidP="00F80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 8 emerging signals/yr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>, enabling early label updates.</w:t>
      </w:r>
    </w:p>
    <w:p w14:paraId="3A376DD3" w14:textId="77777777" w:rsidR="00F80090" w:rsidRPr="00F80090" w:rsidRDefault="00F80090" w:rsidP="00F80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Hands-on ASO safety profiling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for a rare neuromuscular trial under a 6-week timeline.</w:t>
      </w:r>
    </w:p>
    <w:p w14:paraId="7B7D1502" w14:textId="77777777" w:rsidR="00F80090" w:rsidRPr="00F80090" w:rsidRDefault="00F80090" w:rsidP="00F80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Cross-regional DSUR submission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for Molecule X (Dublin </w:t>
      </w:r>
      <w:r w:rsidRPr="00F80090">
        <w:rPr>
          <w:rFonts w:ascii="Cambria Math" w:eastAsia="Times New Roman" w:hAnsi="Cambria Math" w:cs="Cambria Math"/>
          <w:kern w:val="0"/>
          <w14:ligatures w14:val="none"/>
        </w:rPr>
        <w:t>⇄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Carlsbad) accepted without queries.</w:t>
      </w:r>
    </w:p>
    <w:p w14:paraId="089BFA5F" w14:textId="77777777" w:rsidR="00F80090" w:rsidRPr="00F80090" w:rsidRDefault="00F80090" w:rsidP="00F8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pict w14:anchorId="0B379CFE">
          <v:rect id="_x0000_i1028" style="width:0;height:1.5pt" o:hralign="center" o:hrstd="t" o:hr="t" fillcolor="#a0a0a0" stroked="f"/>
        </w:pict>
      </w:r>
    </w:p>
    <w:p w14:paraId="62E0BFBD" w14:textId="77777777" w:rsidR="00F80090" w:rsidRPr="00F80090" w:rsidRDefault="00F80090" w:rsidP="00F80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Role Overview</w:t>
      </w:r>
    </w:p>
    <w:p w14:paraId="63289C76" w14:textId="77777777" w:rsidR="00F80090" w:rsidRPr="00F80090" w:rsidRDefault="00F80090" w:rsidP="00F80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RNA-Targeted Expertise</w:t>
      </w:r>
    </w:p>
    <w:p w14:paraId="28073CCD" w14:textId="77777777" w:rsidR="00F80090" w:rsidRPr="00F80090" w:rsidRDefault="00F80090" w:rsidP="00F800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t>Leverage deep PV signal-detection &amp; risk-management know-how to safeguard Ionis’s pioneering RNA platform.</w:t>
      </w:r>
    </w:p>
    <w:p w14:paraId="38B44776" w14:textId="77777777" w:rsidR="00F80090" w:rsidRPr="00F80090" w:rsidRDefault="00F80090" w:rsidP="00F80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Focus</w:t>
      </w:r>
    </w:p>
    <w:p w14:paraId="77263C2D" w14:textId="77777777" w:rsidR="00F80090" w:rsidRPr="00F80090" w:rsidRDefault="00F80090" w:rsidP="00F800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t>Own benefit–risk dialogue for Ionis’s first self-commercialized drug—regulator &amp; partner communications.</w:t>
      </w:r>
    </w:p>
    <w:p w14:paraId="10DF810A" w14:textId="77777777" w:rsidR="00F80090" w:rsidRPr="00F80090" w:rsidRDefault="00F80090" w:rsidP="00F80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TA-Agnostic Delivery</w:t>
      </w:r>
    </w:p>
    <w:p w14:paraId="69660551" w14:textId="77777777" w:rsidR="00F80090" w:rsidRPr="00F80090" w:rsidRDefault="00F80090" w:rsidP="00F800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t>Demonstrated rapid ramp-up in neuroscience (</w:t>
      </w:r>
      <w:proofErr w:type="spellStart"/>
      <w:r w:rsidRPr="00F80090">
        <w:rPr>
          <w:rFonts w:ascii="Times New Roman" w:eastAsia="Times New Roman" w:hAnsi="Times New Roman" w:cs="Times New Roman"/>
          <w:kern w:val="0"/>
          <w14:ligatures w14:val="none"/>
        </w:rPr>
        <w:t>Cerevel</w:t>
      </w:r>
      <w:proofErr w:type="spellEnd"/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ASO Alzheimer’s) and cardiology (Cornerstone biologic).</w:t>
      </w:r>
    </w:p>
    <w:p w14:paraId="09E6E678" w14:textId="77777777" w:rsidR="00F80090" w:rsidRPr="00F80090" w:rsidRDefault="00F80090" w:rsidP="00F80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Hands-On “Writer-Doer”</w:t>
      </w:r>
    </w:p>
    <w:p w14:paraId="7A244E99" w14:textId="77777777" w:rsidR="00F80090" w:rsidRPr="00F80090" w:rsidRDefault="00F80090" w:rsidP="00F800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t>Personally authored DSURs, PBRERs/PSURs, signal memos, and RMP updates—no delegation.</w:t>
      </w:r>
    </w:p>
    <w:p w14:paraId="5DE84EF2" w14:textId="77777777" w:rsidR="00F80090" w:rsidRPr="00F80090" w:rsidRDefault="00F80090" w:rsidP="00F8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pict w14:anchorId="6F8E7956">
          <v:rect id="_x0000_i1029" style="width:0;height:1.5pt" o:hralign="center" o:hrstd="t" o:hr="t" fillcolor="#a0a0a0" stroked="f"/>
        </w:pict>
      </w:r>
    </w:p>
    <w:p w14:paraId="3429946C" w14:textId="77777777" w:rsidR="00F80090" w:rsidRPr="00F80090" w:rsidRDefault="00F80090" w:rsidP="00F80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Senior-Director Level Output</w:t>
      </w:r>
    </w:p>
    <w:p w14:paraId="3A2FCC66" w14:textId="77777777" w:rsidR="00F80090" w:rsidRPr="00F80090" w:rsidRDefault="00F80090" w:rsidP="00F800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Case Study: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For Molecule X (a neuromuscular ASO), I </w:t>
      </w: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drafted 100% of the DSUR safety-overview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within </w:t>
      </w: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weeks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, coordinating Dublin &amp; Carlsbad reviews. Submission was </w:t>
      </w: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 without regulatory queries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>, accelerating next-phase dosing.</w:t>
      </w:r>
    </w:p>
    <w:p w14:paraId="56C144BD" w14:textId="77777777" w:rsidR="00F80090" w:rsidRPr="00F80090" w:rsidRDefault="00F80090" w:rsidP="00F8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pict w14:anchorId="47D1D9DE">
          <v:rect id="_x0000_i1030" style="width:0;height:1.5pt" o:hralign="center" o:hrstd="t" o:hr="t" fillcolor="#a0a0a0" stroked="f"/>
        </w:pict>
      </w:r>
    </w:p>
    <w:p w14:paraId="4F76DEC6" w14:textId="77777777" w:rsidR="00F80090" w:rsidRPr="00F80090" w:rsidRDefault="00F80090" w:rsidP="00F80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Fit Analysis: Strengths &amp; Prep Focus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867"/>
        <w:gridCol w:w="5011"/>
      </w:tblGrid>
      <w:tr w:rsidR="00F80090" w:rsidRPr="00F80090" w14:paraId="0C41BDB7" w14:textId="77777777" w:rsidTr="00F80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D4326" w14:textId="77777777" w:rsidR="00F80090" w:rsidRPr="00F80090" w:rsidRDefault="00F80090" w:rsidP="00F80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515CDE4" w14:textId="77777777" w:rsidR="00F80090" w:rsidRPr="00F80090" w:rsidRDefault="00F80090" w:rsidP="00F80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Gunjan’s Strengths &amp; Evidence</w:t>
            </w:r>
          </w:p>
        </w:tc>
        <w:tc>
          <w:tcPr>
            <w:tcW w:w="0" w:type="auto"/>
            <w:vAlign w:val="center"/>
            <w:hideMark/>
          </w:tcPr>
          <w:p w14:paraId="00886971" w14:textId="77777777" w:rsidR="00F80090" w:rsidRPr="00F80090" w:rsidRDefault="00F80090" w:rsidP="00F80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Prep Focus</w:t>
            </w:r>
          </w:p>
        </w:tc>
      </w:tr>
      <w:tr w:rsidR="00F80090" w:rsidRPr="00F80090" w14:paraId="30985DDB" w14:textId="77777777" w:rsidTr="00F80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C8A8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Authorship Depth</w:t>
            </w:r>
          </w:p>
        </w:tc>
        <w:tc>
          <w:tcPr>
            <w:tcW w:w="0" w:type="auto"/>
            <w:vAlign w:val="center"/>
            <w:hideMark/>
          </w:tcPr>
          <w:p w14:paraId="1879BCB3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Authored DSUR/PBRER/RMP risk-benefit sections at AbbVie/</w:t>
            </w:r>
            <w:proofErr w:type="spellStart"/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Cerevel</w:t>
            </w:r>
            <w:proofErr w:type="spellEnd"/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Parexel </w:t>
            </w:r>
          </w:p>
        </w:tc>
        <w:tc>
          <w:tcPr>
            <w:tcW w:w="0" w:type="auto"/>
            <w:vAlign w:val="center"/>
            <w:hideMark/>
          </w:tcPr>
          <w:p w14:paraId="1148CACA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 ready to name specific sections (e.g., safety-overview, cumulative summary) and stakeholder-management tactics.</w:t>
            </w:r>
          </w:p>
        </w:tc>
      </w:tr>
      <w:tr w:rsidR="00F80090" w:rsidRPr="00F80090" w14:paraId="0BE6A712" w14:textId="77777777" w:rsidTr="00F80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766B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 Detection &amp; ICSR</w:t>
            </w:r>
          </w:p>
        </w:tc>
        <w:tc>
          <w:tcPr>
            <w:tcW w:w="0" w:type="auto"/>
            <w:vAlign w:val="center"/>
            <w:hideMark/>
          </w:tcPr>
          <w:p w14:paraId="49ACDB3C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Performed signal detection &amp; ICSR review (200+ cases/yr) at Total Med &amp; Cornerstone </w:t>
            </w:r>
          </w:p>
        </w:tc>
        <w:tc>
          <w:tcPr>
            <w:tcW w:w="0" w:type="auto"/>
            <w:vAlign w:val="center"/>
            <w:hideMark/>
          </w:tcPr>
          <w:p w14:paraId="07636A03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 one signal: data sources, statistical trigger, memo outline, HA engagement, and outcome (e.g., label change).</w:t>
            </w:r>
          </w:p>
        </w:tc>
      </w:tr>
      <w:tr w:rsidR="00F80090" w:rsidRPr="00F80090" w14:paraId="138570B3" w14:textId="77777777" w:rsidTr="00F80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16F0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Lean “Writer-Doer” Mindset</w:t>
            </w:r>
          </w:p>
        </w:tc>
        <w:tc>
          <w:tcPr>
            <w:tcW w:w="0" w:type="auto"/>
            <w:vAlign w:val="center"/>
            <w:hideMark/>
          </w:tcPr>
          <w:p w14:paraId="7410ADE8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Personally drove medical review, narrative writing, and CRO oversight in small teams </w:t>
            </w:r>
          </w:p>
        </w:tc>
        <w:tc>
          <w:tcPr>
            <w:tcW w:w="0" w:type="auto"/>
            <w:vAlign w:val="center"/>
            <w:hideMark/>
          </w:tcPr>
          <w:p w14:paraId="3EEC8A61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Have a concise story of stepping in to author a DSMB deck or respond to an urgent HA query solo.</w:t>
            </w:r>
          </w:p>
        </w:tc>
      </w:tr>
      <w:tr w:rsidR="00F80090" w:rsidRPr="00F80090" w14:paraId="4A7C371F" w14:textId="77777777" w:rsidTr="00F80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451E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TA-Agnostic &amp; Method </w:t>
            </w:r>
            <w:proofErr w:type="spellStart"/>
            <w:r w:rsidRPr="00F80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Rigour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54B51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Exposure across Rare Diseases, Neuroscience, Cardiovascular, Immunology, Oncology </w:t>
            </w:r>
          </w:p>
        </w:tc>
        <w:tc>
          <w:tcPr>
            <w:tcW w:w="0" w:type="auto"/>
            <w:vAlign w:val="center"/>
            <w:hideMark/>
          </w:tcPr>
          <w:p w14:paraId="26273DD7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your rapid 4-week TA onboarding approach: how you aligned cross-functionally to deliver safety input.</w:t>
            </w:r>
          </w:p>
        </w:tc>
      </w:tr>
      <w:tr w:rsidR="00F80090" w:rsidRPr="00F80090" w14:paraId="20ACE474" w14:textId="77777777" w:rsidTr="00F80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8E2F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Pedigree &amp; Scrappiness</w:t>
            </w:r>
          </w:p>
        </w:tc>
        <w:tc>
          <w:tcPr>
            <w:tcW w:w="0" w:type="auto"/>
            <w:vAlign w:val="center"/>
            <w:hideMark/>
          </w:tcPr>
          <w:p w14:paraId="456A6675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Built PV functions at </w:t>
            </w:r>
            <w:proofErr w:type="spellStart"/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Cerevel</w:t>
            </w:r>
            <w:proofErr w:type="spellEnd"/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Cornerstone (small-biotech agility) </w:t>
            </w:r>
          </w:p>
        </w:tc>
        <w:tc>
          <w:tcPr>
            <w:tcW w:w="0" w:type="auto"/>
            <w:vAlign w:val="center"/>
            <w:hideMark/>
          </w:tcPr>
          <w:p w14:paraId="1DE977FD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Acknowledge not a Novartis alum but emphasize “builder” mindset in lean biotech settings—share a quick scrappiness story.</w:t>
            </w:r>
          </w:p>
        </w:tc>
      </w:tr>
      <w:tr w:rsidR="00F80090" w:rsidRPr="00F80090" w14:paraId="09883EEF" w14:textId="77777777" w:rsidTr="00F80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EAD1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Coachable Mindset &amp; Honesty</w:t>
            </w:r>
          </w:p>
        </w:tc>
        <w:tc>
          <w:tcPr>
            <w:tcW w:w="0" w:type="auto"/>
            <w:vAlign w:val="center"/>
            <w:hideMark/>
          </w:tcPr>
          <w:p w14:paraId="54712200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323E2F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a real development area (e.g., virtual DSMB facilitation) + concrete plan (“quarterly peer-review sessions to sharpen virtual presentations”).</w:t>
            </w:r>
          </w:p>
        </w:tc>
      </w:tr>
      <w:tr w:rsidR="00F80090" w:rsidRPr="00F80090" w14:paraId="5B29E823" w14:textId="77777777" w:rsidTr="00F80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1098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 Flexibility &amp; Bar</w:t>
            </w:r>
          </w:p>
        </w:tc>
        <w:tc>
          <w:tcPr>
            <w:tcW w:w="0" w:type="auto"/>
            <w:vAlign w:val="center"/>
            <w:hideMark/>
          </w:tcPr>
          <w:p w14:paraId="040072C9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Focused on scope &amp; impact over label; eager to function at Senior Director level.</w:t>
            </w:r>
          </w:p>
        </w:tc>
        <w:tc>
          <w:tcPr>
            <w:tcW w:w="0" w:type="auto"/>
            <w:vAlign w:val="center"/>
            <w:hideMark/>
          </w:tcPr>
          <w:p w14:paraId="20403B26" w14:textId="77777777" w:rsidR="00F80090" w:rsidRPr="00F80090" w:rsidRDefault="00F80090" w:rsidP="00F80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Craft a 30-sec “title vs. impact” elevator pitch that underlines enthusiasm for Ionis’s Director remit and growth path.</w:t>
            </w:r>
          </w:p>
        </w:tc>
      </w:tr>
    </w:tbl>
    <w:p w14:paraId="71BB5D8E" w14:textId="77777777" w:rsidR="00F80090" w:rsidRPr="00F80090" w:rsidRDefault="00F80090" w:rsidP="00F8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pict w14:anchorId="589FFCC7">
          <v:rect id="_x0000_i1031" style="width:0;height:1.5pt" o:hralign="center" o:hrstd="t" o:hr="t" fillcolor="#a0a0a0" stroked="f"/>
        </w:pict>
      </w:r>
    </w:p>
    <w:p w14:paraId="3C00FE6E" w14:textId="77777777" w:rsidR="00F80090" w:rsidRPr="00F80090" w:rsidRDefault="00F80090" w:rsidP="00F80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Key Stories &amp; Prep Topics</w:t>
      </w:r>
    </w:p>
    <w:p w14:paraId="0D2DA6E5" w14:textId="77777777" w:rsidR="00F80090" w:rsidRPr="00F80090" w:rsidRDefault="00F80090" w:rsidP="00F800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ASO Trial Safety Profiling</w:t>
      </w:r>
    </w:p>
    <w:p w14:paraId="2B684601" w14:textId="77777777" w:rsidR="00F80090" w:rsidRPr="00F80090" w:rsidRDefault="00F80090" w:rsidP="00F80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Situation: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Rare neuromuscular ASO Phase I/II.</w:t>
      </w:r>
    </w:p>
    <w:p w14:paraId="5A5271A6" w14:textId="77777777" w:rsidR="00F80090" w:rsidRPr="00F80090" w:rsidRDefault="00F80090" w:rsidP="00F80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Action: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Led risk assessment, drafted memo, managed cross-regional inputs.</w:t>
      </w:r>
    </w:p>
    <w:p w14:paraId="27DECC9E" w14:textId="77777777" w:rsidR="00F80090" w:rsidRPr="00F80090" w:rsidRDefault="00F80090" w:rsidP="00F80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Result: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Trial launched on schedule with proactive safety plan.</w:t>
      </w:r>
    </w:p>
    <w:p w14:paraId="295C7EAD" w14:textId="77777777" w:rsidR="00F80090" w:rsidRPr="00F80090" w:rsidRDefault="00F80090" w:rsidP="00F800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Signal-Assessment Memo</w:t>
      </w:r>
    </w:p>
    <w:p w14:paraId="5C746BF1" w14:textId="77777777" w:rsidR="00F80090" w:rsidRPr="00F80090" w:rsidRDefault="00F80090" w:rsidP="00F80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t>“I integrated clinical, literature, and real-world data, set signal thresholds, and authored a memo outlining 3 risk-mitigation proposals to the HA.”</w:t>
      </w:r>
    </w:p>
    <w:p w14:paraId="795DE61F" w14:textId="77777777" w:rsidR="00F80090" w:rsidRPr="00F80090" w:rsidRDefault="00F80090" w:rsidP="00F800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RMP Update under Tight Timeline</w:t>
      </w:r>
    </w:p>
    <w:p w14:paraId="225230D8" w14:textId="77777777" w:rsidR="00F80090" w:rsidRPr="00F80090" w:rsidRDefault="00F80090" w:rsidP="00F80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t>“Proposed new monitoring measures, justified to HAs, approved in 5 weeks—30% faster than prior cycles.”</w:t>
      </w:r>
    </w:p>
    <w:p w14:paraId="4628926E" w14:textId="77777777" w:rsidR="00F80090" w:rsidRPr="00F80090" w:rsidRDefault="00F80090" w:rsidP="00F800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Cross-Regional DSUR Workflow</w:t>
      </w:r>
    </w:p>
    <w:p w14:paraId="1D865623" w14:textId="77777777" w:rsidR="00F80090" w:rsidRPr="00F80090" w:rsidRDefault="00F80090" w:rsidP="00F80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t>Coordinated multi-site review; no queries on first submission; reduced cycle time by 20%.</w:t>
      </w:r>
    </w:p>
    <w:p w14:paraId="45A33DD4" w14:textId="77777777" w:rsidR="00F80090" w:rsidRPr="00F80090" w:rsidRDefault="00F80090" w:rsidP="00F8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pict w14:anchorId="0CB1440D">
          <v:rect id="_x0000_i1032" style="width:0;height:1.5pt" o:hralign="center" o:hrstd="t" o:hr="t" fillcolor="#a0a0a0" stroked="f"/>
        </w:pict>
      </w:r>
    </w:p>
    <w:p w14:paraId="2287C1F0" w14:textId="77777777" w:rsidR="00F80090" w:rsidRPr="00F80090" w:rsidRDefault="00F80090" w:rsidP="00F80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Ionis-Focused Questions for the Panel</w:t>
      </w:r>
    </w:p>
    <w:p w14:paraId="4D27D872" w14:textId="77777777" w:rsidR="00F80090" w:rsidRPr="00F80090" w:rsidRDefault="00F80090" w:rsidP="00F800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t>“How does Ionis integrate safety insights from its Dublin R&amp;D team into global risk-management plans?”</w:t>
      </w:r>
    </w:p>
    <w:p w14:paraId="0CA77977" w14:textId="77777777" w:rsidR="00F80090" w:rsidRPr="00F80090" w:rsidRDefault="00F80090" w:rsidP="00F800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t>“What are the top pre-launch safety challenges for RNA candidates in your cardiology portfolio?”</w:t>
      </w:r>
    </w:p>
    <w:p w14:paraId="0FEB7ADD" w14:textId="77777777" w:rsidR="00F80090" w:rsidRPr="00F80090" w:rsidRDefault="00F80090" w:rsidP="00F800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t>“Can you describe the support for virtual DSMB facilitation across global teams?”</w:t>
      </w:r>
    </w:p>
    <w:p w14:paraId="57D51F57" w14:textId="77777777" w:rsidR="00F80090" w:rsidRPr="00F80090" w:rsidRDefault="00F80090" w:rsidP="00F8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pict w14:anchorId="078C4D77">
          <v:rect id="_x0000_i1033" style="width:0;height:1.5pt" o:hralign="center" o:hrstd="t" o:hr="t" fillcolor="#a0a0a0" stroked="f"/>
        </w:pict>
      </w:r>
    </w:p>
    <w:p w14:paraId="26202925" w14:textId="33970923" w:rsidR="00F80090" w:rsidRPr="00F80090" w:rsidRDefault="00F80090" w:rsidP="00F8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By explicitly weaving in the hiring-manager’s priorities—hands-on authorship, Director-level output, first-commercial asset focus, TA-agnostic rigor, and coachable “builder” pedigree—Dr. </w:t>
      </w:r>
      <w:proofErr w:type="spellStart"/>
      <w:r w:rsidRPr="00F80090">
        <w:rPr>
          <w:rFonts w:ascii="Times New Roman" w:eastAsia="Times New Roman" w:hAnsi="Times New Roman" w:cs="Times New Roman"/>
          <w:kern w:val="0"/>
          <w14:ligatures w14:val="none"/>
        </w:rPr>
        <w:t>Kapurr</w:t>
      </w:r>
      <w:proofErr w:type="spellEnd"/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will demonstrate </w:t>
      </w:r>
      <w:r>
        <w:rPr>
          <w:rFonts w:ascii="Times New Roman" w:eastAsia="Times New Roman" w:hAnsi="Times New Roman" w:cs="Times New Roman"/>
          <w:kern w:val="0"/>
          <w14:ligatures w14:val="none"/>
        </w:rPr>
        <w:t>your</w:t>
      </w:r>
      <w:r w:rsidRPr="00F80090">
        <w:rPr>
          <w:rFonts w:ascii="Times New Roman" w:eastAsia="Times New Roman" w:hAnsi="Times New Roman" w:cs="Times New Roman"/>
          <w:kern w:val="0"/>
          <w14:ligatures w14:val="none"/>
        </w:rPr>
        <w:t xml:space="preserve"> precisely the moldable, writer-doer leader Ionis needs. Good luck!</w:t>
      </w:r>
    </w:p>
    <w:p w14:paraId="302DEEC2" w14:textId="77777777" w:rsidR="003E5CA4" w:rsidRDefault="003E5CA4"/>
    <w:sectPr w:rsidR="003E5CA4" w:rsidSect="001457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563"/>
    <w:multiLevelType w:val="multilevel"/>
    <w:tmpl w:val="CB6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87ED0"/>
    <w:multiLevelType w:val="multilevel"/>
    <w:tmpl w:val="A41A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3363C"/>
    <w:multiLevelType w:val="multilevel"/>
    <w:tmpl w:val="AFB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66A88"/>
    <w:multiLevelType w:val="multilevel"/>
    <w:tmpl w:val="4B5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32B72"/>
    <w:multiLevelType w:val="multilevel"/>
    <w:tmpl w:val="D44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809C3"/>
    <w:multiLevelType w:val="multilevel"/>
    <w:tmpl w:val="71AE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D5FAC"/>
    <w:multiLevelType w:val="multilevel"/>
    <w:tmpl w:val="0E726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414557"/>
    <w:multiLevelType w:val="multilevel"/>
    <w:tmpl w:val="C0E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370C5"/>
    <w:multiLevelType w:val="multilevel"/>
    <w:tmpl w:val="F2F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85B82"/>
    <w:multiLevelType w:val="multilevel"/>
    <w:tmpl w:val="B7EC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B53C46"/>
    <w:multiLevelType w:val="multilevel"/>
    <w:tmpl w:val="0FD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964254">
    <w:abstractNumId w:val="5"/>
  </w:num>
  <w:num w:numId="2" w16cid:durableId="428158835">
    <w:abstractNumId w:val="3"/>
  </w:num>
  <w:num w:numId="3" w16cid:durableId="241258368">
    <w:abstractNumId w:val="2"/>
  </w:num>
  <w:num w:numId="4" w16cid:durableId="321127243">
    <w:abstractNumId w:val="6"/>
  </w:num>
  <w:num w:numId="5" w16cid:durableId="1828669524">
    <w:abstractNumId w:val="8"/>
  </w:num>
  <w:num w:numId="6" w16cid:durableId="1602835377">
    <w:abstractNumId w:val="10"/>
  </w:num>
  <w:num w:numId="7" w16cid:durableId="1251159189">
    <w:abstractNumId w:val="0"/>
  </w:num>
  <w:num w:numId="8" w16cid:durableId="1275208089">
    <w:abstractNumId w:val="1"/>
  </w:num>
  <w:num w:numId="9" w16cid:durableId="718699568">
    <w:abstractNumId w:val="4"/>
  </w:num>
  <w:num w:numId="10" w16cid:durableId="1491943694">
    <w:abstractNumId w:val="9"/>
  </w:num>
  <w:num w:numId="11" w16cid:durableId="19316176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00"/>
    <w:rsid w:val="00145700"/>
    <w:rsid w:val="001D4820"/>
    <w:rsid w:val="003E5CA4"/>
    <w:rsid w:val="00576946"/>
    <w:rsid w:val="00CA2E6D"/>
    <w:rsid w:val="00F8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B0F97"/>
  <w15:chartTrackingRefBased/>
  <w15:docId w15:val="{A65A0880-9AC6-4946-8E3B-31DBACC58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4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685</Words>
  <Characters>4273</Characters>
  <Application>Microsoft Office Word</Application>
  <DocSecurity>0</DocSecurity>
  <Lines>115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2025-08-05T15:27:00Z</dcterms:created>
  <dcterms:modified xsi:type="dcterms:W3CDTF">2025-08-05T15:44:00Z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d3b3619b-c9cf-4695-afec-87f5a6dffca1</vt:lpwstr>
  </property>
</Properties>
</file>