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CDF152" w14:textId="77777777" w:rsidR="002E03A9" w:rsidRDefault="002E03A9" w:rsidP="002E03A9">
      <w:pPr>
        <w:rPr>
          <w:b/>
          <w:bCs/>
        </w:rPr>
      </w:pPr>
      <w:r w:rsidRPr="002E03A9">
        <w:rPr>
          <w:b/>
          <w:bCs/>
        </w:rPr>
        <w:t>Interview Preparation Guide</w:t>
      </w:r>
    </w:p>
    <w:p w14:paraId="66E8ED23" w14:textId="6A1A9A81" w:rsidR="003C3337" w:rsidRDefault="003C3337" w:rsidP="002E03A9">
      <w:pPr>
        <w:rPr>
          <w:b/>
          <w:bCs/>
        </w:rPr>
      </w:pPr>
      <w:r>
        <w:rPr>
          <w:b/>
          <w:bCs/>
        </w:rPr>
        <w:t xml:space="preserve">Hiring Manager: </w:t>
      </w:r>
      <w:hyperlink r:id="rId5" w:history="1">
        <w:r w:rsidRPr="00514FB5">
          <w:rPr>
            <w:rStyle w:val="Hyperlink"/>
            <w:b/>
            <w:bCs/>
          </w:rPr>
          <w:t>https://www.linkedin.com/in/bastian-dehmel-md-5475794/</w:t>
        </w:r>
      </w:hyperlink>
    </w:p>
    <w:p w14:paraId="408F8D9F" w14:textId="77777777" w:rsidR="00475CE7" w:rsidRPr="00475CE7" w:rsidRDefault="00475CE7" w:rsidP="00475CE7">
      <w:pPr>
        <w:rPr>
          <w:b/>
          <w:bCs/>
        </w:rPr>
      </w:pPr>
      <w:r w:rsidRPr="00475CE7">
        <w:rPr>
          <w:b/>
          <w:bCs/>
        </w:rPr>
        <w:t>Overview</w:t>
      </w:r>
    </w:p>
    <w:p w14:paraId="5E38F2F6" w14:textId="77777777" w:rsidR="00475CE7" w:rsidRPr="00475CE7" w:rsidRDefault="00475CE7" w:rsidP="00475CE7">
      <w:proofErr w:type="spellStart"/>
      <w:r w:rsidRPr="00475CE7">
        <w:t>Pathalys</w:t>
      </w:r>
      <w:proofErr w:type="spellEnd"/>
      <w:r w:rsidRPr="00475CE7">
        <w:t xml:space="preserve"> Pharma is a private, late-stage clinical biopharmaceutical company committed to the development of advanced therapeutics that address unmet needs in the management of late-stage chronic kidney disease (CKD). </w:t>
      </w:r>
      <w:proofErr w:type="spellStart"/>
      <w:r w:rsidRPr="00475CE7">
        <w:t>Pathalys</w:t>
      </w:r>
      <w:proofErr w:type="spellEnd"/>
      <w:r w:rsidRPr="00475CE7">
        <w:t xml:space="preserve"> was created in partnership with </w:t>
      </w:r>
      <w:proofErr w:type="spellStart"/>
      <w:r w:rsidRPr="00475CE7">
        <w:t>Catalys</w:t>
      </w:r>
      <w:proofErr w:type="spellEnd"/>
      <w:r w:rsidRPr="00475CE7">
        <w:t xml:space="preserve"> Pacific and DaVita to become a multi-asset pharmaceutical company focused on the needs of patients with end-stage renal disease.</w:t>
      </w:r>
    </w:p>
    <w:p w14:paraId="5013921F" w14:textId="77777777" w:rsidR="000F471F" w:rsidRPr="000F471F" w:rsidRDefault="000F471F" w:rsidP="000F471F">
      <w:proofErr w:type="spellStart"/>
      <w:r w:rsidRPr="000F471F">
        <w:rPr>
          <w:b/>
          <w:bCs/>
        </w:rPr>
        <w:t>Pathalys</w:t>
      </w:r>
      <w:proofErr w:type="spellEnd"/>
      <w:r w:rsidRPr="000F471F">
        <w:rPr>
          <w:b/>
          <w:bCs/>
        </w:rPr>
        <w:t xml:space="preserve"> - Company Facts</w:t>
      </w:r>
    </w:p>
    <w:p w14:paraId="19D99218" w14:textId="77777777" w:rsidR="000F471F" w:rsidRPr="000F471F" w:rsidRDefault="000F471F" w:rsidP="000F471F">
      <w:pPr>
        <w:numPr>
          <w:ilvl w:val="0"/>
          <w:numId w:val="13"/>
        </w:numPr>
        <w:rPr>
          <w:b/>
          <w:bCs/>
        </w:rPr>
      </w:pPr>
      <w:r w:rsidRPr="000F471F">
        <w:rPr>
          <w:b/>
          <w:bCs/>
        </w:rPr>
        <w:t>Innovative Approach in Renal Disease</w:t>
      </w:r>
      <w:r w:rsidRPr="000F471F">
        <w:t xml:space="preserve">: </w:t>
      </w:r>
      <w:proofErr w:type="spellStart"/>
      <w:r w:rsidRPr="000F471F">
        <w:t>Pathalys</w:t>
      </w:r>
      <w:proofErr w:type="spellEnd"/>
      <w:r w:rsidRPr="000F471F">
        <w:t xml:space="preserve"> specializes in biopharmaceutical treatments for end-stage kidney disease, specifically focusing on secondary hyperparathyroidism (SHPT) in dialysis patients. Their lead compound, </w:t>
      </w:r>
      <w:proofErr w:type="spellStart"/>
      <w:r w:rsidRPr="000F471F">
        <w:rPr>
          <w:i/>
          <w:iCs/>
        </w:rPr>
        <w:t>upacicalcet</w:t>
      </w:r>
      <w:proofErr w:type="spellEnd"/>
      <w:r w:rsidRPr="000F471F">
        <w:t xml:space="preserve">, is a novel </w:t>
      </w:r>
      <w:proofErr w:type="spellStart"/>
      <w:r w:rsidRPr="000F471F">
        <w:t>calcimimetic</w:t>
      </w:r>
      <w:proofErr w:type="spellEnd"/>
      <w:r w:rsidRPr="000F471F">
        <w:t xml:space="preserve"> with proven efficacy already demonstrated in Japan, positioning </w:t>
      </w:r>
      <w:proofErr w:type="spellStart"/>
      <w:r w:rsidRPr="000F471F">
        <w:t>Pathalys</w:t>
      </w:r>
      <w:proofErr w:type="spellEnd"/>
      <w:r w:rsidRPr="000F471F">
        <w:t xml:space="preserve"> as a significant player in renal care innovations</w:t>
      </w:r>
      <w:r w:rsidRPr="000F471F">
        <w:rPr>
          <w:rFonts w:ascii="Arial" w:hAnsi="Arial" w:cs="Arial"/>
        </w:rPr>
        <w:t>​</w:t>
      </w:r>
      <w:r w:rsidRPr="000F471F">
        <w:t>.</w:t>
      </w:r>
    </w:p>
    <w:p w14:paraId="4AC66C99" w14:textId="77777777" w:rsidR="000F471F" w:rsidRPr="000F471F" w:rsidRDefault="000F471F" w:rsidP="000F471F">
      <w:pPr>
        <w:numPr>
          <w:ilvl w:val="0"/>
          <w:numId w:val="13"/>
        </w:numPr>
        <w:rPr>
          <w:b/>
          <w:bCs/>
        </w:rPr>
      </w:pPr>
      <w:r w:rsidRPr="000F471F">
        <w:rPr>
          <w:b/>
          <w:bCs/>
        </w:rPr>
        <w:t>Recent Major Funding Boost</w:t>
      </w:r>
      <w:r w:rsidRPr="000F471F">
        <w:t xml:space="preserve">: </w:t>
      </w:r>
      <w:proofErr w:type="spellStart"/>
      <w:r w:rsidRPr="000F471F">
        <w:t>Pathalys</w:t>
      </w:r>
      <w:proofErr w:type="spellEnd"/>
      <w:r w:rsidRPr="000F471F">
        <w:t xml:space="preserve"> recently secured a $105 million Series B funding round, which underscores investor confidence in their clinical pipeline. These funds are allocated toward completing Phase 3 trials, FDA filing preparations, and ramping up pre-commercialization efforts, giving </w:t>
      </w:r>
      <w:proofErr w:type="spellStart"/>
      <w:r w:rsidRPr="000F471F">
        <w:t>Pathalys</w:t>
      </w:r>
      <w:proofErr w:type="spellEnd"/>
      <w:r w:rsidRPr="000F471F">
        <w:t xml:space="preserve"> the resources needed for regulatory success and market entry</w:t>
      </w:r>
      <w:r w:rsidRPr="000F471F">
        <w:rPr>
          <w:rFonts w:ascii="Arial" w:hAnsi="Arial" w:cs="Arial"/>
        </w:rPr>
        <w:t>​</w:t>
      </w:r>
      <w:r w:rsidRPr="000F471F">
        <w:t>.</w:t>
      </w:r>
    </w:p>
    <w:p w14:paraId="3941072B" w14:textId="77777777" w:rsidR="000F471F" w:rsidRPr="000F471F" w:rsidRDefault="000F471F" w:rsidP="000F471F">
      <w:pPr>
        <w:numPr>
          <w:ilvl w:val="0"/>
          <w:numId w:val="13"/>
        </w:numPr>
        <w:rPr>
          <w:b/>
          <w:bCs/>
        </w:rPr>
      </w:pPr>
      <w:r w:rsidRPr="000F471F">
        <w:rPr>
          <w:b/>
          <w:bCs/>
        </w:rPr>
        <w:t>Strategic Leadership from Industry Veterans</w:t>
      </w:r>
      <w:r w:rsidRPr="000F471F">
        <w:t>: The company has attracted high-caliber leadership, including their new Chief Medical Officer, Bastian Dehmel, an ex-Amgen executive. Along with other team members from Amgen, this leadership is strategically leveraging their network and industry experience to navigate regulatory and clinical milestones, possibly hinting at a future acquisition or partnership</w:t>
      </w:r>
      <w:r w:rsidRPr="000F471F">
        <w:rPr>
          <w:rFonts w:ascii="Arial" w:hAnsi="Arial" w:cs="Arial"/>
        </w:rPr>
        <w:t>​</w:t>
      </w:r>
      <w:r w:rsidRPr="000F471F">
        <w:t>.</w:t>
      </w:r>
    </w:p>
    <w:p w14:paraId="0EBCD171" w14:textId="77777777" w:rsidR="000F471F" w:rsidRPr="000F471F" w:rsidRDefault="000F471F" w:rsidP="000F471F">
      <w:r w:rsidRPr="000F471F">
        <w:rPr>
          <w:b/>
          <w:bCs/>
        </w:rPr>
        <w:t>Confidential Safety Consultant Role - Position Facts</w:t>
      </w:r>
    </w:p>
    <w:p w14:paraId="7CBBA733" w14:textId="77777777" w:rsidR="000F471F" w:rsidRPr="000F471F" w:rsidRDefault="000F471F" w:rsidP="000F471F">
      <w:pPr>
        <w:numPr>
          <w:ilvl w:val="0"/>
          <w:numId w:val="14"/>
        </w:numPr>
        <w:rPr>
          <w:b/>
          <w:bCs/>
        </w:rPr>
      </w:pPr>
      <w:r w:rsidRPr="000F471F">
        <w:rPr>
          <w:b/>
          <w:bCs/>
        </w:rPr>
        <w:t>Flexible, High-Impact Position</w:t>
      </w:r>
      <w:r w:rsidRPr="000F471F">
        <w:t>: This consulting role offers substantial flexibility, with an expected 20-25 hours per week that could fluctuate based on project needs. This setup allows the consultant to engage deeply in drug safety efforts while contributing high-impact input on clinical development, particularly for a potential NDA submission</w:t>
      </w:r>
      <w:r w:rsidRPr="000F471F">
        <w:rPr>
          <w:rFonts w:ascii="Arial" w:hAnsi="Arial" w:cs="Arial"/>
        </w:rPr>
        <w:t>​</w:t>
      </w:r>
      <w:r w:rsidRPr="000F471F">
        <w:t>.</w:t>
      </w:r>
    </w:p>
    <w:p w14:paraId="460A56D9" w14:textId="77777777" w:rsidR="000F471F" w:rsidRPr="000F471F" w:rsidRDefault="000F471F" w:rsidP="000F471F">
      <w:pPr>
        <w:numPr>
          <w:ilvl w:val="0"/>
          <w:numId w:val="14"/>
        </w:numPr>
        <w:rPr>
          <w:b/>
          <w:bCs/>
        </w:rPr>
      </w:pPr>
      <w:r w:rsidRPr="000F471F">
        <w:rPr>
          <w:b/>
          <w:bCs/>
        </w:rPr>
        <w:t>Blinded Safety Role with Senior Responsibilities</w:t>
      </w:r>
      <w:r w:rsidRPr="000F471F">
        <w:t xml:space="preserve">: The role is highly specialized, focusing on the blinded aspects of drug safety for clinical trials. This means the consultant will work closely with an unblinded nephrologist on safety issues, </w:t>
      </w:r>
      <w:r w:rsidRPr="000F471F">
        <w:lastRenderedPageBreak/>
        <w:t xml:space="preserve">collaborating directly with </w:t>
      </w:r>
      <w:proofErr w:type="spellStart"/>
      <w:r w:rsidRPr="000F471F">
        <w:t>Pathalys</w:t>
      </w:r>
      <w:proofErr w:type="spellEnd"/>
      <w:r w:rsidRPr="000F471F">
        <w:t>' CMO and pharmacovigilance team on monitoring and addressing serious adverse events (SAEs) without direct patient data access</w:t>
      </w:r>
      <w:r w:rsidRPr="000F471F">
        <w:rPr>
          <w:rFonts w:ascii="Arial" w:hAnsi="Arial" w:cs="Arial"/>
        </w:rPr>
        <w:t>​</w:t>
      </w:r>
      <w:r w:rsidRPr="000F471F">
        <w:t>.</w:t>
      </w:r>
    </w:p>
    <w:p w14:paraId="15B29E79" w14:textId="77777777" w:rsidR="000F471F" w:rsidRPr="000F471F" w:rsidRDefault="000F471F" w:rsidP="000F471F">
      <w:pPr>
        <w:numPr>
          <w:ilvl w:val="0"/>
          <w:numId w:val="14"/>
        </w:numPr>
        <w:rPr>
          <w:b/>
          <w:bCs/>
        </w:rPr>
      </w:pPr>
      <w:r w:rsidRPr="000F471F">
        <w:rPr>
          <w:b/>
          <w:bCs/>
        </w:rPr>
        <w:t>Regulatory-Focused, NDA-Ready Expertise</w:t>
      </w:r>
      <w:r w:rsidRPr="000F471F">
        <w:t xml:space="preserve">: Given </w:t>
      </w:r>
      <w:proofErr w:type="spellStart"/>
      <w:r w:rsidRPr="000F471F">
        <w:t>Pathalys</w:t>
      </w:r>
      <w:proofErr w:type="spellEnd"/>
      <w:r w:rsidRPr="000F471F">
        <w:t xml:space="preserve">' advanced Phase 3 trials, this position requires expertise in regulatory filings, particularly with the FDA. The consultant will need to handle documentation for regulatory submissions, communicate effectively with the FDA, and be proactive in ensuring regulatory compliance—a critical skill as </w:t>
      </w:r>
      <w:proofErr w:type="spellStart"/>
      <w:r w:rsidRPr="000F471F">
        <w:t>Pathalys</w:t>
      </w:r>
      <w:proofErr w:type="spellEnd"/>
      <w:r w:rsidRPr="000F471F">
        <w:t xml:space="preserve"> prepares for </w:t>
      </w:r>
      <w:proofErr w:type="spellStart"/>
      <w:r w:rsidRPr="000F471F">
        <w:t>upacicalcet’s</w:t>
      </w:r>
      <w:proofErr w:type="spellEnd"/>
      <w:r w:rsidRPr="000F471F">
        <w:t xml:space="preserve"> potential approval</w:t>
      </w:r>
      <w:r w:rsidRPr="000F471F">
        <w:rPr>
          <w:rFonts w:ascii="Arial" w:hAnsi="Arial" w:cs="Arial"/>
        </w:rPr>
        <w:t>​</w:t>
      </w:r>
      <w:r w:rsidRPr="000F471F">
        <w:t>.</w:t>
      </w:r>
    </w:p>
    <w:p w14:paraId="185507A1" w14:textId="77777777" w:rsidR="003C3337" w:rsidRPr="002E03A9" w:rsidRDefault="003C3337" w:rsidP="002E03A9"/>
    <w:p w14:paraId="6FAFBCC4" w14:textId="77777777" w:rsidR="002E03A9" w:rsidRPr="002E03A9" w:rsidRDefault="002E03A9" w:rsidP="002E03A9">
      <w:r w:rsidRPr="002E03A9">
        <w:pict w14:anchorId="4C31C6E1">
          <v:rect id="_x0000_i1025" style="width:0;height:1.5pt" o:hralign="center" o:hrstd="t" o:hr="t" fillcolor="#a0a0a0" stroked="f"/>
        </w:pict>
      </w:r>
    </w:p>
    <w:p w14:paraId="43E98D36" w14:textId="77777777" w:rsidR="002E03A9" w:rsidRPr="002E03A9" w:rsidRDefault="002E03A9" w:rsidP="002E03A9">
      <w:pPr>
        <w:rPr>
          <w:b/>
          <w:bCs/>
        </w:rPr>
      </w:pPr>
      <w:r w:rsidRPr="002E03A9">
        <w:rPr>
          <w:b/>
          <w:bCs/>
        </w:rPr>
        <w:t>Company Background</w:t>
      </w:r>
    </w:p>
    <w:p w14:paraId="71DB1A92" w14:textId="77777777" w:rsidR="002E03A9" w:rsidRPr="002E03A9" w:rsidRDefault="002E03A9" w:rsidP="002E03A9">
      <w:pPr>
        <w:rPr>
          <w:b/>
          <w:bCs/>
        </w:rPr>
      </w:pPr>
      <w:proofErr w:type="spellStart"/>
      <w:r w:rsidRPr="002E03A9">
        <w:rPr>
          <w:b/>
          <w:bCs/>
        </w:rPr>
        <w:t>Pathlays</w:t>
      </w:r>
      <w:proofErr w:type="spellEnd"/>
      <w:r w:rsidRPr="002E03A9">
        <w:rPr>
          <w:b/>
          <w:bCs/>
        </w:rPr>
        <w:t xml:space="preserve"> Overview</w:t>
      </w:r>
    </w:p>
    <w:p w14:paraId="7D973797" w14:textId="77777777" w:rsidR="002E03A9" w:rsidRPr="002E03A9" w:rsidRDefault="002E03A9" w:rsidP="002E03A9">
      <w:proofErr w:type="spellStart"/>
      <w:r w:rsidRPr="002E03A9">
        <w:t>Pathlays</w:t>
      </w:r>
      <w:proofErr w:type="spellEnd"/>
      <w:r w:rsidRPr="002E03A9">
        <w:t xml:space="preserve"> is a biopharmaceutical company dedicated to addressing critical needs in nephrology, with a focus on treatments for kidney and metabolic diseases, particularly end-stage renal disease (ESRD). As an emerging player in the biopharma landscape, </w:t>
      </w:r>
      <w:proofErr w:type="spellStart"/>
      <w:r w:rsidRPr="002E03A9">
        <w:t>Pathlays</w:t>
      </w:r>
      <w:proofErr w:type="spellEnd"/>
      <w:r w:rsidRPr="002E03A9">
        <w:t xml:space="preserve"> operates with a lean team structure, fostering a collaborative and hands-on culture. This setup requires team members to engage deeply across functions and contribute directly to both strategy and execution.</w:t>
      </w:r>
    </w:p>
    <w:p w14:paraId="2D3C9311" w14:textId="77777777" w:rsidR="002E03A9" w:rsidRPr="002E03A9" w:rsidRDefault="002E03A9" w:rsidP="002E03A9">
      <w:r w:rsidRPr="002E03A9">
        <w:pict w14:anchorId="2CA7930F">
          <v:rect id="_x0000_i1026" style="width:0;height:1.5pt" o:hralign="center" o:hrstd="t" o:hr="t" fillcolor="#a0a0a0" stroked="f"/>
        </w:pict>
      </w:r>
    </w:p>
    <w:p w14:paraId="07E2CCB8" w14:textId="77777777" w:rsidR="002E03A9" w:rsidRPr="002E03A9" w:rsidRDefault="002E03A9" w:rsidP="002E03A9">
      <w:pPr>
        <w:rPr>
          <w:b/>
          <w:bCs/>
        </w:rPr>
      </w:pPr>
      <w:r w:rsidRPr="002E03A9">
        <w:rPr>
          <w:b/>
          <w:bCs/>
        </w:rPr>
        <w:t>Key Points for Dr. Karim</w:t>
      </w:r>
    </w:p>
    <w:p w14:paraId="22D464A5" w14:textId="77777777" w:rsidR="002E03A9" w:rsidRPr="002E03A9" w:rsidRDefault="002E03A9" w:rsidP="002E03A9">
      <w:pPr>
        <w:rPr>
          <w:b/>
          <w:bCs/>
        </w:rPr>
      </w:pPr>
      <w:r w:rsidRPr="002E03A9">
        <w:rPr>
          <w:b/>
          <w:bCs/>
        </w:rPr>
        <w:t>Mission and Vision</w:t>
      </w:r>
    </w:p>
    <w:p w14:paraId="4925D174" w14:textId="77777777" w:rsidR="002E03A9" w:rsidRPr="002E03A9" w:rsidRDefault="002E03A9" w:rsidP="002E03A9">
      <w:pPr>
        <w:numPr>
          <w:ilvl w:val="0"/>
          <w:numId w:val="1"/>
        </w:numPr>
      </w:pPr>
      <w:proofErr w:type="spellStart"/>
      <w:r w:rsidRPr="002E03A9">
        <w:t>Pathlays</w:t>
      </w:r>
      <w:proofErr w:type="spellEnd"/>
      <w:r w:rsidRPr="002E03A9">
        <w:t xml:space="preserve"> is driven by a commitment to improve the lives of patients with ESRD through innovative treatments.</w:t>
      </w:r>
    </w:p>
    <w:p w14:paraId="4AE11BDE" w14:textId="77777777" w:rsidR="002E03A9" w:rsidRPr="002E03A9" w:rsidRDefault="002E03A9" w:rsidP="002E03A9">
      <w:pPr>
        <w:numPr>
          <w:ilvl w:val="0"/>
          <w:numId w:val="1"/>
        </w:numPr>
      </w:pPr>
      <w:r w:rsidRPr="002E03A9">
        <w:t xml:space="preserve">As a nephrology-focused company, </w:t>
      </w:r>
      <w:proofErr w:type="spellStart"/>
      <w:r w:rsidRPr="002E03A9">
        <w:t>Pathlays</w:t>
      </w:r>
      <w:proofErr w:type="spellEnd"/>
      <w:r w:rsidRPr="002E03A9">
        <w:t xml:space="preserve"> likely values candidates who bring a deep understanding of renal diseases and their complications, along with a commitment to improving patient outcomes.</w:t>
      </w:r>
    </w:p>
    <w:p w14:paraId="38F6ED7D" w14:textId="77777777" w:rsidR="002E03A9" w:rsidRPr="002E03A9" w:rsidRDefault="002E03A9" w:rsidP="002E03A9">
      <w:pPr>
        <w:rPr>
          <w:b/>
          <w:bCs/>
        </w:rPr>
      </w:pPr>
      <w:r w:rsidRPr="002E03A9">
        <w:rPr>
          <w:b/>
          <w:bCs/>
        </w:rPr>
        <w:t>Leadership and Culture</w:t>
      </w:r>
    </w:p>
    <w:p w14:paraId="7401A614" w14:textId="77777777" w:rsidR="002E03A9" w:rsidRPr="002E03A9" w:rsidRDefault="002E03A9" w:rsidP="002E03A9">
      <w:pPr>
        <w:numPr>
          <w:ilvl w:val="0"/>
          <w:numId w:val="2"/>
        </w:numPr>
      </w:pPr>
      <w:r w:rsidRPr="002E03A9">
        <w:t xml:space="preserve">In its lean structure, </w:t>
      </w:r>
      <w:proofErr w:type="spellStart"/>
      <w:r w:rsidRPr="002E03A9">
        <w:t>Pathlays</w:t>
      </w:r>
      <w:proofErr w:type="spellEnd"/>
      <w:r w:rsidRPr="002E03A9">
        <w:t xml:space="preserve"> emphasizes collaboration across departments, particularly between clinical development and drug safety.</w:t>
      </w:r>
    </w:p>
    <w:p w14:paraId="7E4D4D04" w14:textId="77777777" w:rsidR="002E03A9" w:rsidRPr="002E03A9" w:rsidRDefault="002E03A9" w:rsidP="002E03A9">
      <w:pPr>
        <w:numPr>
          <w:ilvl w:val="0"/>
          <w:numId w:val="2"/>
        </w:numPr>
      </w:pPr>
      <w:r w:rsidRPr="002E03A9">
        <w:lastRenderedPageBreak/>
        <w:t>Team members are expected to bring both subject expertise and adaptability to manage responsibilities effectively within a small, agile team.</w:t>
      </w:r>
    </w:p>
    <w:p w14:paraId="7690871D" w14:textId="77777777" w:rsidR="002E03A9" w:rsidRPr="002E03A9" w:rsidRDefault="002E03A9" w:rsidP="002E03A9">
      <w:pPr>
        <w:numPr>
          <w:ilvl w:val="0"/>
          <w:numId w:val="2"/>
        </w:numPr>
      </w:pPr>
      <w:r w:rsidRPr="002E03A9">
        <w:t>This collaborative model aligns well with Dr. Karim’s experience in multidisciplinary team environments and strategic thinking.</w:t>
      </w:r>
    </w:p>
    <w:p w14:paraId="219C5CB2" w14:textId="77777777" w:rsidR="002E03A9" w:rsidRPr="002E03A9" w:rsidRDefault="002E03A9" w:rsidP="002E03A9">
      <w:r w:rsidRPr="002E03A9">
        <w:pict w14:anchorId="33C180D0">
          <v:rect id="_x0000_i1027" style="width:0;height:1.5pt" o:hralign="center" o:hrstd="t" o:hr="t" fillcolor="#a0a0a0" stroked="f"/>
        </w:pict>
      </w:r>
    </w:p>
    <w:p w14:paraId="069CE791" w14:textId="77777777" w:rsidR="002E03A9" w:rsidRPr="002E03A9" w:rsidRDefault="002E03A9" w:rsidP="002E03A9">
      <w:pPr>
        <w:rPr>
          <w:b/>
          <w:bCs/>
        </w:rPr>
      </w:pPr>
      <w:proofErr w:type="spellStart"/>
      <w:r w:rsidRPr="002E03A9">
        <w:rPr>
          <w:b/>
          <w:bCs/>
        </w:rPr>
        <w:t>Upacicalcet</w:t>
      </w:r>
      <w:proofErr w:type="spellEnd"/>
      <w:r w:rsidRPr="002E03A9">
        <w:rPr>
          <w:b/>
          <w:bCs/>
        </w:rPr>
        <w:t xml:space="preserve"> Development and Clinical Significance</w:t>
      </w:r>
    </w:p>
    <w:p w14:paraId="4C6C636B" w14:textId="77777777" w:rsidR="002E03A9" w:rsidRPr="002E03A9" w:rsidRDefault="002E03A9" w:rsidP="002E03A9">
      <w:pPr>
        <w:rPr>
          <w:b/>
          <w:bCs/>
        </w:rPr>
      </w:pPr>
      <w:r w:rsidRPr="002E03A9">
        <w:rPr>
          <w:b/>
          <w:bCs/>
        </w:rPr>
        <w:t xml:space="preserve">Clinical and Market Context for </w:t>
      </w:r>
      <w:proofErr w:type="spellStart"/>
      <w:r w:rsidRPr="002E03A9">
        <w:rPr>
          <w:b/>
          <w:bCs/>
        </w:rPr>
        <w:t>Upacicalcet</w:t>
      </w:r>
      <w:proofErr w:type="spellEnd"/>
    </w:p>
    <w:p w14:paraId="752ECD1F" w14:textId="77777777" w:rsidR="002E03A9" w:rsidRPr="002E03A9" w:rsidRDefault="002E03A9" w:rsidP="002E03A9">
      <w:pPr>
        <w:rPr>
          <w:b/>
          <w:bCs/>
        </w:rPr>
      </w:pPr>
      <w:r w:rsidRPr="002E03A9">
        <w:rPr>
          <w:b/>
          <w:bCs/>
        </w:rPr>
        <w:t>Therapeutic Need in ESRD</w:t>
      </w:r>
    </w:p>
    <w:p w14:paraId="1F800285" w14:textId="77777777" w:rsidR="002E03A9" w:rsidRPr="002E03A9" w:rsidRDefault="002E03A9" w:rsidP="002E03A9">
      <w:pPr>
        <w:numPr>
          <w:ilvl w:val="0"/>
          <w:numId w:val="3"/>
        </w:numPr>
      </w:pPr>
      <w:r w:rsidRPr="002E03A9">
        <w:t>SHPT leads to increased risks for bone disease, cardiovascular complications, and overall morbidity in ESRD patients.</w:t>
      </w:r>
    </w:p>
    <w:p w14:paraId="0CED5D4B" w14:textId="77777777" w:rsidR="002E03A9" w:rsidRPr="002E03A9" w:rsidRDefault="002E03A9" w:rsidP="002E03A9">
      <w:pPr>
        <w:numPr>
          <w:ilvl w:val="0"/>
          <w:numId w:val="3"/>
        </w:numPr>
      </w:pPr>
      <w:proofErr w:type="spellStart"/>
      <w:r w:rsidRPr="002E03A9">
        <w:t>Calcimimetics</w:t>
      </w:r>
      <w:proofErr w:type="spellEnd"/>
      <w:r w:rsidRPr="002E03A9">
        <w:t xml:space="preserve"> like </w:t>
      </w:r>
      <w:proofErr w:type="spellStart"/>
      <w:r w:rsidRPr="002E03A9">
        <w:t>upacicalcet</w:t>
      </w:r>
      <w:proofErr w:type="spellEnd"/>
      <w:r w:rsidRPr="002E03A9">
        <w:t xml:space="preserve"> aim to mimic calcium’s effects on the parathyroid gland, thereby reducing PTH levels and alleviating these health risks.</w:t>
      </w:r>
    </w:p>
    <w:p w14:paraId="0920C9D6" w14:textId="77777777" w:rsidR="002E03A9" w:rsidRPr="002E03A9" w:rsidRDefault="002E03A9" w:rsidP="002E03A9">
      <w:pPr>
        <w:numPr>
          <w:ilvl w:val="0"/>
          <w:numId w:val="3"/>
        </w:numPr>
      </w:pPr>
      <w:r w:rsidRPr="002E03A9">
        <w:t>Dr. Karim’s background in nephrology provides him with an understanding of these complications, making him well-positioned to discuss the safety nuances specific to the ESRD population.</w:t>
      </w:r>
    </w:p>
    <w:p w14:paraId="49EBC413" w14:textId="77777777" w:rsidR="002E03A9" w:rsidRPr="002E03A9" w:rsidRDefault="002E03A9" w:rsidP="002E03A9">
      <w:pPr>
        <w:rPr>
          <w:b/>
          <w:bCs/>
        </w:rPr>
      </w:pPr>
      <w:r w:rsidRPr="002E03A9">
        <w:rPr>
          <w:b/>
          <w:bCs/>
        </w:rPr>
        <w:t>Competitive Landscape</w:t>
      </w:r>
    </w:p>
    <w:p w14:paraId="74CDE29E" w14:textId="77777777" w:rsidR="002E03A9" w:rsidRPr="002E03A9" w:rsidRDefault="002E03A9" w:rsidP="002E03A9">
      <w:pPr>
        <w:numPr>
          <w:ilvl w:val="0"/>
          <w:numId w:val="4"/>
        </w:numPr>
      </w:pPr>
      <w:proofErr w:type="spellStart"/>
      <w:r w:rsidRPr="002E03A9">
        <w:t>Upacicalcet</w:t>
      </w:r>
      <w:proofErr w:type="spellEnd"/>
      <w:r w:rsidRPr="002E03A9">
        <w:t xml:space="preserve"> will enter a market with existing </w:t>
      </w:r>
      <w:proofErr w:type="spellStart"/>
      <w:r w:rsidRPr="002E03A9">
        <w:t>calcimimetics</w:t>
      </w:r>
      <w:proofErr w:type="spellEnd"/>
      <w:r w:rsidRPr="002E03A9">
        <w:t xml:space="preserve"> (such as cinacalcet and </w:t>
      </w:r>
      <w:proofErr w:type="spellStart"/>
      <w:r w:rsidRPr="002E03A9">
        <w:t>etelcalcetide</w:t>
      </w:r>
      <w:proofErr w:type="spellEnd"/>
      <w:r w:rsidRPr="002E03A9">
        <w:t>), so differentiation in terms of safety, efficacy, or administration could be crucial.</w:t>
      </w:r>
    </w:p>
    <w:p w14:paraId="197BBFD0" w14:textId="77777777" w:rsidR="002E03A9" w:rsidRPr="002E03A9" w:rsidRDefault="002E03A9" w:rsidP="002E03A9">
      <w:pPr>
        <w:numPr>
          <w:ilvl w:val="0"/>
          <w:numId w:val="4"/>
        </w:numPr>
      </w:pPr>
      <w:r w:rsidRPr="002E03A9">
        <w:t xml:space="preserve">Dr. Karim could leverage his insights on drug safety to discuss how </w:t>
      </w:r>
      <w:proofErr w:type="spellStart"/>
      <w:r w:rsidRPr="002E03A9">
        <w:t>Pathlays</w:t>
      </w:r>
      <w:proofErr w:type="spellEnd"/>
      <w:r w:rsidRPr="002E03A9">
        <w:t xml:space="preserve"> might position </w:t>
      </w:r>
      <w:proofErr w:type="spellStart"/>
      <w:r w:rsidRPr="002E03A9">
        <w:t>upacicalcet</w:t>
      </w:r>
      <w:proofErr w:type="spellEnd"/>
      <w:r w:rsidRPr="002E03A9">
        <w:t xml:space="preserve"> uniquely within this competitive landscape.</w:t>
      </w:r>
    </w:p>
    <w:p w14:paraId="3B7A3E24" w14:textId="77777777" w:rsidR="002E03A9" w:rsidRPr="002E03A9" w:rsidRDefault="002E03A9" w:rsidP="002E03A9">
      <w:pPr>
        <w:rPr>
          <w:b/>
          <w:bCs/>
        </w:rPr>
      </w:pPr>
      <w:r w:rsidRPr="002E03A9">
        <w:rPr>
          <w:b/>
          <w:bCs/>
        </w:rPr>
        <w:t>Regulatory Strategy and Challenges</w:t>
      </w:r>
    </w:p>
    <w:p w14:paraId="5BAED207" w14:textId="77777777" w:rsidR="002E03A9" w:rsidRPr="002E03A9" w:rsidRDefault="002E03A9" w:rsidP="002E03A9">
      <w:pPr>
        <w:numPr>
          <w:ilvl w:val="0"/>
          <w:numId w:val="5"/>
        </w:numPr>
      </w:pPr>
      <w:proofErr w:type="spellStart"/>
      <w:r w:rsidRPr="002E03A9">
        <w:t>Upacicalcet’s</w:t>
      </w:r>
      <w:proofErr w:type="spellEnd"/>
      <w:r w:rsidRPr="002E03A9">
        <w:t xml:space="preserve"> progress in Phase 3 trials signals a critical time for </w:t>
      </w:r>
      <w:proofErr w:type="spellStart"/>
      <w:r w:rsidRPr="002E03A9">
        <w:t>Pathlays</w:t>
      </w:r>
      <w:proofErr w:type="spellEnd"/>
      <w:r w:rsidRPr="002E03A9">
        <w:t xml:space="preserve"> as it prepares for NDA submission.</w:t>
      </w:r>
    </w:p>
    <w:p w14:paraId="5CBC4669" w14:textId="77777777" w:rsidR="002E03A9" w:rsidRPr="002E03A9" w:rsidRDefault="002E03A9" w:rsidP="002E03A9">
      <w:pPr>
        <w:numPr>
          <w:ilvl w:val="0"/>
          <w:numId w:val="5"/>
        </w:numPr>
      </w:pPr>
      <w:r w:rsidRPr="002E03A9">
        <w:t>Dr. Karim’s understanding of FDA expectations, especially for complex ESRD populations, could be valuable for anticipating and mitigating potential regulatory challenges.</w:t>
      </w:r>
    </w:p>
    <w:p w14:paraId="3DE60B41" w14:textId="77777777" w:rsidR="002E03A9" w:rsidRPr="002E03A9" w:rsidRDefault="002E03A9" w:rsidP="002E03A9">
      <w:r w:rsidRPr="002E03A9">
        <w:pict w14:anchorId="217787A7">
          <v:rect id="_x0000_i1028" style="width:0;height:1.5pt" o:hralign="center" o:hrstd="t" o:hr="t" fillcolor="#a0a0a0" stroked="f"/>
        </w:pict>
      </w:r>
    </w:p>
    <w:p w14:paraId="3D4A7FAD" w14:textId="77777777" w:rsidR="002E03A9" w:rsidRPr="002E03A9" w:rsidRDefault="002E03A9" w:rsidP="002E03A9">
      <w:pPr>
        <w:rPr>
          <w:b/>
          <w:bCs/>
        </w:rPr>
      </w:pPr>
      <w:r w:rsidRPr="002E03A9">
        <w:rPr>
          <w:b/>
          <w:bCs/>
        </w:rPr>
        <w:t>Strategic Implications of the Confidential Safety Consultant Role</w:t>
      </w:r>
    </w:p>
    <w:p w14:paraId="6E10D920" w14:textId="77777777" w:rsidR="002E03A9" w:rsidRPr="002E03A9" w:rsidRDefault="002E03A9" w:rsidP="002E03A9">
      <w:r w:rsidRPr="002E03A9">
        <w:lastRenderedPageBreak/>
        <w:t xml:space="preserve">This role will be pivotal for </w:t>
      </w:r>
      <w:proofErr w:type="spellStart"/>
      <w:r w:rsidRPr="002E03A9">
        <w:t>upacicalcet’s</w:t>
      </w:r>
      <w:proofErr w:type="spellEnd"/>
      <w:r w:rsidRPr="002E03A9">
        <w:t xml:space="preserve"> success in both clinical and regulatory arenas. Dr. Karim could underscore his experience in high-stakes drug safety oversight by focusing on several strategic aspects:</w:t>
      </w:r>
    </w:p>
    <w:p w14:paraId="17669331" w14:textId="77777777" w:rsidR="002E03A9" w:rsidRPr="002E03A9" w:rsidRDefault="002E03A9" w:rsidP="002E03A9">
      <w:pPr>
        <w:numPr>
          <w:ilvl w:val="0"/>
          <w:numId w:val="6"/>
        </w:numPr>
      </w:pPr>
      <w:r w:rsidRPr="002E03A9">
        <w:rPr>
          <w:b/>
          <w:bCs/>
        </w:rPr>
        <w:t>Balancing Safety and Efficacy</w:t>
      </w:r>
      <w:r w:rsidRPr="002E03A9">
        <w:t xml:space="preserve">: Discuss the importance of comprehensive safety data integration to support the clinical endpoints </w:t>
      </w:r>
      <w:proofErr w:type="spellStart"/>
      <w:r w:rsidRPr="002E03A9">
        <w:t>Pathlays</w:t>
      </w:r>
      <w:proofErr w:type="spellEnd"/>
      <w:r w:rsidRPr="002E03A9">
        <w:t xml:space="preserve"> aims to meet in ESRD.</w:t>
      </w:r>
    </w:p>
    <w:p w14:paraId="55298E4C" w14:textId="77777777" w:rsidR="002E03A9" w:rsidRPr="002E03A9" w:rsidRDefault="002E03A9" w:rsidP="002E03A9">
      <w:pPr>
        <w:numPr>
          <w:ilvl w:val="0"/>
          <w:numId w:val="6"/>
        </w:numPr>
      </w:pPr>
      <w:r w:rsidRPr="002E03A9">
        <w:rPr>
          <w:b/>
          <w:bCs/>
        </w:rPr>
        <w:t>Unique Pharmacovigilance Challenges</w:t>
      </w:r>
      <w:r w:rsidRPr="002E03A9">
        <w:t>: Managing SAEs and SUSARs in ESRD patients, who often present with complex comorbidities, requires vigilance and a thorough understanding of safety signals specific to this population (e.g., cardiovascular risks, electrolyte imbalances).</w:t>
      </w:r>
    </w:p>
    <w:p w14:paraId="3644EF19" w14:textId="77777777" w:rsidR="002E03A9" w:rsidRPr="002E03A9" w:rsidRDefault="002E03A9" w:rsidP="002E03A9">
      <w:pPr>
        <w:numPr>
          <w:ilvl w:val="0"/>
          <w:numId w:val="6"/>
        </w:numPr>
      </w:pPr>
      <w:r w:rsidRPr="002E03A9">
        <w:rPr>
          <w:b/>
          <w:bCs/>
        </w:rPr>
        <w:t>Proactive Safety Signal Detection and Risk Mitigation</w:t>
      </w:r>
      <w:r w:rsidRPr="002E03A9">
        <w:t xml:space="preserve">: Highlight an approach to proactively collaborating with cross-functional teams for continuous monitoring of safety data, reinforcing </w:t>
      </w:r>
      <w:proofErr w:type="spellStart"/>
      <w:r w:rsidRPr="002E03A9">
        <w:t>Pathlays</w:t>
      </w:r>
      <w:proofErr w:type="spellEnd"/>
      <w:r w:rsidRPr="002E03A9">
        <w:t>’ readiness for regulatory scrutiny.</w:t>
      </w:r>
    </w:p>
    <w:p w14:paraId="0D9564BB" w14:textId="77777777" w:rsidR="002E03A9" w:rsidRPr="002E03A9" w:rsidRDefault="002E03A9" w:rsidP="002E03A9">
      <w:r w:rsidRPr="002E03A9">
        <w:pict w14:anchorId="019BCE37">
          <v:rect id="_x0000_i1029" style="width:0;height:1.5pt" o:hralign="center" o:hrstd="t" o:hr="t" fillcolor="#a0a0a0" stroked="f"/>
        </w:pict>
      </w:r>
    </w:p>
    <w:p w14:paraId="37461AD3" w14:textId="77777777" w:rsidR="002E03A9" w:rsidRPr="002E03A9" w:rsidRDefault="002E03A9" w:rsidP="002E03A9">
      <w:pPr>
        <w:rPr>
          <w:b/>
          <w:bCs/>
        </w:rPr>
      </w:pPr>
      <w:r w:rsidRPr="002E03A9">
        <w:rPr>
          <w:b/>
          <w:bCs/>
        </w:rPr>
        <w:t>Revised Interview Questions</w:t>
      </w:r>
    </w:p>
    <w:p w14:paraId="177FCFAB" w14:textId="77777777" w:rsidR="002E03A9" w:rsidRPr="002E03A9" w:rsidRDefault="002E03A9" w:rsidP="002E03A9">
      <w:pPr>
        <w:rPr>
          <w:b/>
          <w:bCs/>
        </w:rPr>
      </w:pPr>
      <w:r w:rsidRPr="002E03A9">
        <w:rPr>
          <w:b/>
          <w:bCs/>
        </w:rPr>
        <w:t>Introductory Questions</w:t>
      </w:r>
    </w:p>
    <w:p w14:paraId="1D4EA3BF" w14:textId="77777777" w:rsidR="002E03A9" w:rsidRPr="002E03A9" w:rsidRDefault="002E03A9" w:rsidP="002E03A9">
      <w:pPr>
        <w:numPr>
          <w:ilvl w:val="0"/>
          <w:numId w:val="7"/>
        </w:numPr>
      </w:pPr>
      <w:r w:rsidRPr="002E03A9">
        <w:rPr>
          <w:b/>
          <w:bCs/>
        </w:rPr>
        <w:t>Career Journey</w:t>
      </w:r>
      <w:r w:rsidRPr="002E03A9">
        <w:t>: Can you walk us through your career journey and what led you to specialize in pharmacovigilance and clinical risk management?</w:t>
      </w:r>
    </w:p>
    <w:p w14:paraId="6CEC9AF2" w14:textId="77777777" w:rsidR="002E03A9" w:rsidRPr="002E03A9" w:rsidRDefault="002E03A9" w:rsidP="002E03A9">
      <w:pPr>
        <w:numPr>
          <w:ilvl w:val="0"/>
          <w:numId w:val="7"/>
        </w:numPr>
      </w:pPr>
      <w:r w:rsidRPr="002E03A9">
        <w:rPr>
          <w:b/>
          <w:bCs/>
        </w:rPr>
        <w:t>Motivation in Nephrology</w:t>
      </w:r>
      <w:r w:rsidRPr="002E03A9">
        <w:t>: What motivated you to pursue nephrology, and how has that background influenced your approach to drug safety?</w:t>
      </w:r>
    </w:p>
    <w:p w14:paraId="4C011778" w14:textId="77777777" w:rsidR="002E03A9" w:rsidRPr="002E03A9" w:rsidRDefault="002E03A9" w:rsidP="002E03A9">
      <w:pPr>
        <w:numPr>
          <w:ilvl w:val="0"/>
          <w:numId w:val="7"/>
        </w:numPr>
      </w:pPr>
      <w:r w:rsidRPr="002E03A9">
        <w:rPr>
          <w:b/>
          <w:bCs/>
        </w:rPr>
        <w:t xml:space="preserve">Interest in </w:t>
      </w:r>
      <w:proofErr w:type="spellStart"/>
      <w:r w:rsidRPr="002E03A9">
        <w:rPr>
          <w:b/>
          <w:bCs/>
        </w:rPr>
        <w:t>Pathlays</w:t>
      </w:r>
      <w:proofErr w:type="spellEnd"/>
      <w:r w:rsidRPr="002E03A9">
        <w:t xml:space="preserve">: What interests you most about the Confidential Safety Consultant role at </w:t>
      </w:r>
      <w:proofErr w:type="spellStart"/>
      <w:r w:rsidRPr="002E03A9">
        <w:t>Pathlays</w:t>
      </w:r>
      <w:proofErr w:type="spellEnd"/>
      <w:r w:rsidRPr="002E03A9">
        <w:t>?</w:t>
      </w:r>
    </w:p>
    <w:p w14:paraId="60EE439D" w14:textId="77777777" w:rsidR="002E03A9" w:rsidRPr="002E03A9" w:rsidRDefault="002E03A9" w:rsidP="002E03A9">
      <w:pPr>
        <w:rPr>
          <w:b/>
          <w:bCs/>
        </w:rPr>
      </w:pPr>
      <w:r w:rsidRPr="002E03A9">
        <w:rPr>
          <w:b/>
          <w:bCs/>
        </w:rPr>
        <w:t>Competency-Based Questions (Using the STAR Method)</w:t>
      </w:r>
    </w:p>
    <w:p w14:paraId="2FA4C2E4" w14:textId="77777777" w:rsidR="002E03A9" w:rsidRPr="002E03A9" w:rsidRDefault="002E03A9" w:rsidP="002E03A9">
      <w:pPr>
        <w:numPr>
          <w:ilvl w:val="0"/>
          <w:numId w:val="8"/>
        </w:numPr>
      </w:pPr>
      <w:r w:rsidRPr="002E03A9">
        <w:rPr>
          <w:b/>
          <w:bCs/>
        </w:rPr>
        <w:t>Safety Oversight and SAE/SUSAR Management</w:t>
      </w:r>
      <w:r w:rsidRPr="002E03A9">
        <w:t>: Describe a challenging case where you managed a Serious Adverse Event. How did you assess and respond to it, and what was the outcome?</w:t>
      </w:r>
    </w:p>
    <w:p w14:paraId="5ED56B09" w14:textId="77777777" w:rsidR="002E03A9" w:rsidRPr="002E03A9" w:rsidRDefault="002E03A9" w:rsidP="002E03A9">
      <w:pPr>
        <w:numPr>
          <w:ilvl w:val="0"/>
          <w:numId w:val="8"/>
        </w:numPr>
      </w:pPr>
      <w:r w:rsidRPr="002E03A9">
        <w:rPr>
          <w:b/>
          <w:bCs/>
        </w:rPr>
        <w:t>Regulatory Interactions</w:t>
      </w:r>
      <w:r w:rsidRPr="002E03A9">
        <w:t>: Can you provide an example of a time you managed an NDA submission or a similar regulatory process? What challenges did you encounter, and how did you handle them?</w:t>
      </w:r>
    </w:p>
    <w:p w14:paraId="3C7819AD" w14:textId="77777777" w:rsidR="002E03A9" w:rsidRPr="002E03A9" w:rsidRDefault="002E03A9" w:rsidP="002E03A9">
      <w:pPr>
        <w:numPr>
          <w:ilvl w:val="0"/>
          <w:numId w:val="8"/>
        </w:numPr>
      </w:pPr>
      <w:r w:rsidRPr="002E03A9">
        <w:rPr>
          <w:b/>
          <w:bCs/>
        </w:rPr>
        <w:t>Cross-Functional Collaboration</w:t>
      </w:r>
      <w:r w:rsidRPr="002E03A9">
        <w:t>: Tell us about a situation where you collaborated with a cross-functional team for drug safety oversight. What was your role, and how did you ensure alignment across teams?</w:t>
      </w:r>
    </w:p>
    <w:p w14:paraId="667DE0C8" w14:textId="77777777" w:rsidR="002E03A9" w:rsidRPr="002E03A9" w:rsidRDefault="002E03A9" w:rsidP="002E03A9">
      <w:pPr>
        <w:numPr>
          <w:ilvl w:val="0"/>
          <w:numId w:val="8"/>
        </w:numPr>
      </w:pPr>
      <w:r w:rsidRPr="002E03A9">
        <w:rPr>
          <w:b/>
          <w:bCs/>
        </w:rPr>
        <w:lastRenderedPageBreak/>
        <w:t>Risk Management</w:t>
      </w:r>
      <w:r w:rsidRPr="002E03A9">
        <w:t>: Describe a time when you identified a potential safety risk in a clinical trial. How did you handle it, and what was the impact on the trial?</w:t>
      </w:r>
    </w:p>
    <w:p w14:paraId="062537D2" w14:textId="77777777" w:rsidR="002E03A9" w:rsidRPr="002E03A9" w:rsidRDefault="002E03A9" w:rsidP="002E03A9">
      <w:pPr>
        <w:numPr>
          <w:ilvl w:val="0"/>
          <w:numId w:val="8"/>
        </w:numPr>
      </w:pPr>
      <w:r w:rsidRPr="002E03A9">
        <w:rPr>
          <w:b/>
          <w:bCs/>
        </w:rPr>
        <w:t>Independent Decision-Making</w:t>
      </w:r>
      <w:r w:rsidRPr="002E03A9">
        <w:t>: Give an example of a situation where you had to make a critical safety decision independently. What was the decision, and how did you ensure its effectiveness?</w:t>
      </w:r>
    </w:p>
    <w:p w14:paraId="5CDB1AA0" w14:textId="77777777" w:rsidR="002E03A9" w:rsidRPr="002E03A9" w:rsidRDefault="002E03A9" w:rsidP="002E03A9">
      <w:pPr>
        <w:rPr>
          <w:b/>
          <w:bCs/>
        </w:rPr>
      </w:pPr>
      <w:r w:rsidRPr="002E03A9">
        <w:rPr>
          <w:b/>
          <w:bCs/>
        </w:rPr>
        <w:t>Technical or Skill-Based Questions</w:t>
      </w:r>
    </w:p>
    <w:p w14:paraId="5C9953D3" w14:textId="77777777" w:rsidR="002E03A9" w:rsidRPr="002E03A9" w:rsidRDefault="002E03A9" w:rsidP="002E03A9">
      <w:pPr>
        <w:numPr>
          <w:ilvl w:val="0"/>
          <w:numId w:val="9"/>
        </w:numPr>
      </w:pPr>
      <w:r w:rsidRPr="002E03A9">
        <w:rPr>
          <w:b/>
          <w:bCs/>
        </w:rPr>
        <w:t>Safety Assessment Methodologies</w:t>
      </w:r>
      <w:r w:rsidRPr="002E03A9">
        <w:t>: What safety assessment methodologies do you find most effective when managing SAEs or SUSARs, especially in ESRD-related trials?</w:t>
      </w:r>
    </w:p>
    <w:p w14:paraId="0131AE7B" w14:textId="77777777" w:rsidR="002E03A9" w:rsidRPr="002E03A9" w:rsidRDefault="002E03A9" w:rsidP="002E03A9">
      <w:pPr>
        <w:numPr>
          <w:ilvl w:val="0"/>
          <w:numId w:val="9"/>
        </w:numPr>
      </w:pPr>
      <w:r w:rsidRPr="002E03A9">
        <w:rPr>
          <w:b/>
          <w:bCs/>
        </w:rPr>
        <w:t>Experience with Databases</w:t>
      </w:r>
      <w:r w:rsidRPr="002E03A9">
        <w:t>: Describe your experience with clinical databases, such as Argus or MedDRA, in managing drug safety data. How do you ensure data accuracy and completeness?</w:t>
      </w:r>
    </w:p>
    <w:p w14:paraId="69FF5C94" w14:textId="77777777" w:rsidR="002E03A9" w:rsidRPr="002E03A9" w:rsidRDefault="002E03A9" w:rsidP="002E03A9">
      <w:pPr>
        <w:numPr>
          <w:ilvl w:val="0"/>
          <w:numId w:val="9"/>
        </w:numPr>
      </w:pPr>
      <w:r w:rsidRPr="002E03A9">
        <w:rPr>
          <w:b/>
          <w:bCs/>
        </w:rPr>
        <w:t>Drafting Safety Documents</w:t>
      </w:r>
      <w:r w:rsidRPr="002E03A9">
        <w:t>: How do you approach drafting safety documents like DSURs or IBs, and what strategies do you employ to streamline regulatory submissions?</w:t>
      </w:r>
    </w:p>
    <w:p w14:paraId="048F86F1" w14:textId="77777777" w:rsidR="002E03A9" w:rsidRPr="002E03A9" w:rsidRDefault="002E03A9" w:rsidP="002E03A9">
      <w:pPr>
        <w:numPr>
          <w:ilvl w:val="0"/>
          <w:numId w:val="9"/>
        </w:numPr>
      </w:pPr>
      <w:r w:rsidRPr="002E03A9">
        <w:rPr>
          <w:b/>
          <w:bCs/>
        </w:rPr>
        <w:t>Handling Multiple Responsibilities</w:t>
      </w:r>
      <w:r w:rsidRPr="002E03A9">
        <w:t xml:space="preserve">: Given </w:t>
      </w:r>
      <w:proofErr w:type="spellStart"/>
      <w:r w:rsidRPr="002E03A9">
        <w:t>Pathlays</w:t>
      </w:r>
      <w:proofErr w:type="spellEnd"/>
      <w:r w:rsidRPr="002E03A9">
        <w:t>’ lean team structure, how would you handle multiple responsibilities while ensuring quality and compliance in safety processes?</w:t>
      </w:r>
    </w:p>
    <w:p w14:paraId="11387D15" w14:textId="77777777" w:rsidR="002E03A9" w:rsidRPr="002E03A9" w:rsidRDefault="002E03A9" w:rsidP="002E03A9">
      <w:pPr>
        <w:rPr>
          <w:b/>
          <w:bCs/>
        </w:rPr>
      </w:pPr>
      <w:r w:rsidRPr="002E03A9">
        <w:rPr>
          <w:b/>
          <w:bCs/>
        </w:rPr>
        <w:t>Cultural Fit Questions</w:t>
      </w:r>
    </w:p>
    <w:p w14:paraId="3F234494" w14:textId="77777777" w:rsidR="002E03A9" w:rsidRPr="002E03A9" w:rsidRDefault="002E03A9" w:rsidP="002E03A9">
      <w:pPr>
        <w:numPr>
          <w:ilvl w:val="0"/>
          <w:numId w:val="10"/>
        </w:numPr>
      </w:pPr>
      <w:r w:rsidRPr="002E03A9">
        <w:rPr>
          <w:b/>
          <w:bCs/>
        </w:rPr>
        <w:t>Building Rapport</w:t>
      </w:r>
      <w:r w:rsidRPr="002E03A9">
        <w:t xml:space="preserve">: </w:t>
      </w:r>
      <w:proofErr w:type="spellStart"/>
      <w:r w:rsidRPr="002E03A9">
        <w:t>Pathlays</w:t>
      </w:r>
      <w:proofErr w:type="spellEnd"/>
      <w:r w:rsidRPr="002E03A9">
        <w:t xml:space="preserve"> emphasizes a lean, collaborative team. How do you approach building rapport and trust within a small, cross-functional team?</w:t>
      </w:r>
    </w:p>
    <w:p w14:paraId="470AB336" w14:textId="77777777" w:rsidR="002E03A9" w:rsidRPr="002E03A9" w:rsidRDefault="002E03A9" w:rsidP="002E03A9">
      <w:pPr>
        <w:numPr>
          <w:ilvl w:val="0"/>
          <w:numId w:val="10"/>
        </w:numPr>
      </w:pPr>
      <w:r w:rsidRPr="002E03A9">
        <w:rPr>
          <w:b/>
          <w:bCs/>
        </w:rPr>
        <w:t>Receiving Feedback</w:t>
      </w:r>
      <w:r w:rsidRPr="002E03A9">
        <w:t>: Can you describe a situation where you received feedback on your work or approach? How did you handle it, and what adjustments did you make?</w:t>
      </w:r>
    </w:p>
    <w:p w14:paraId="008A0978" w14:textId="77777777" w:rsidR="002E03A9" w:rsidRPr="002E03A9" w:rsidRDefault="002E03A9" w:rsidP="002E03A9">
      <w:pPr>
        <w:numPr>
          <w:ilvl w:val="0"/>
          <w:numId w:val="10"/>
        </w:numPr>
      </w:pPr>
      <w:r w:rsidRPr="002E03A9">
        <w:rPr>
          <w:b/>
          <w:bCs/>
        </w:rPr>
        <w:t>Strategic vs. Hands-On Balance</w:t>
      </w:r>
      <w:r w:rsidRPr="002E03A9">
        <w:t>: How do you balance the need for strategic thinking with hands-on involvement in daily tasks?</w:t>
      </w:r>
    </w:p>
    <w:p w14:paraId="4A99F4D2" w14:textId="77777777" w:rsidR="002E03A9" w:rsidRPr="002E03A9" w:rsidRDefault="002E03A9" w:rsidP="002E03A9">
      <w:r w:rsidRPr="002E03A9">
        <w:pict w14:anchorId="5142BE77">
          <v:rect id="_x0000_i1030" style="width:0;height:1.5pt" o:hralign="center" o:hrstd="t" o:hr="t" fillcolor="#a0a0a0" stroked="f"/>
        </w:pict>
      </w:r>
    </w:p>
    <w:p w14:paraId="0F51E6EC" w14:textId="77777777" w:rsidR="002E03A9" w:rsidRPr="002E03A9" w:rsidRDefault="002E03A9" w:rsidP="002E03A9">
      <w:pPr>
        <w:rPr>
          <w:b/>
          <w:bCs/>
        </w:rPr>
      </w:pPr>
      <w:r w:rsidRPr="002E03A9">
        <w:rPr>
          <w:b/>
          <w:bCs/>
        </w:rPr>
        <w:t>Suggested Follow-Up Questions</w:t>
      </w:r>
    </w:p>
    <w:p w14:paraId="5414A760" w14:textId="77777777" w:rsidR="002E03A9" w:rsidRPr="002E03A9" w:rsidRDefault="002E03A9" w:rsidP="002E03A9">
      <w:pPr>
        <w:numPr>
          <w:ilvl w:val="0"/>
          <w:numId w:val="11"/>
        </w:numPr>
      </w:pPr>
      <w:r w:rsidRPr="002E03A9">
        <w:rPr>
          <w:b/>
          <w:bCs/>
        </w:rPr>
        <w:t>Role Evolution Post-Phase 3</w:t>
      </w:r>
      <w:r w:rsidRPr="002E03A9">
        <w:t xml:space="preserve">: Can you share </w:t>
      </w:r>
      <w:proofErr w:type="spellStart"/>
      <w:r w:rsidRPr="002E03A9">
        <w:t>Pathlays</w:t>
      </w:r>
      <w:proofErr w:type="spellEnd"/>
      <w:r w:rsidRPr="002E03A9">
        <w:t xml:space="preserve">' vision for expanding safety oversight or scaling pharmacovigilance capabilities as </w:t>
      </w:r>
      <w:proofErr w:type="spellStart"/>
      <w:r w:rsidRPr="002E03A9">
        <w:t>upacicalcet</w:t>
      </w:r>
      <w:proofErr w:type="spellEnd"/>
      <w:r w:rsidRPr="002E03A9">
        <w:t xml:space="preserve"> moves toward NDA submission?</w:t>
      </w:r>
    </w:p>
    <w:p w14:paraId="3765FE31" w14:textId="77777777" w:rsidR="002E03A9" w:rsidRPr="002E03A9" w:rsidRDefault="002E03A9" w:rsidP="002E03A9">
      <w:pPr>
        <w:numPr>
          <w:ilvl w:val="0"/>
          <w:numId w:val="11"/>
        </w:numPr>
      </w:pPr>
      <w:r w:rsidRPr="002E03A9">
        <w:rPr>
          <w:b/>
          <w:bCs/>
        </w:rPr>
        <w:lastRenderedPageBreak/>
        <w:t>Impact of Lean Team Structure on Drug Safety Strategy</w:t>
      </w:r>
      <w:r w:rsidRPr="002E03A9">
        <w:t xml:space="preserve">: How are safety responsibilities managed within </w:t>
      </w:r>
      <w:proofErr w:type="spellStart"/>
      <w:r w:rsidRPr="002E03A9">
        <w:t>Pathlays</w:t>
      </w:r>
      <w:proofErr w:type="spellEnd"/>
      <w:r w:rsidRPr="002E03A9">
        <w:t>’ lean structure, and how is regulatory compliance ensured with a small team?</w:t>
      </w:r>
    </w:p>
    <w:p w14:paraId="5ED5825A" w14:textId="77777777" w:rsidR="002E03A9" w:rsidRPr="002E03A9" w:rsidRDefault="002E03A9" w:rsidP="002E03A9">
      <w:pPr>
        <w:numPr>
          <w:ilvl w:val="0"/>
          <w:numId w:val="11"/>
        </w:numPr>
      </w:pPr>
      <w:r w:rsidRPr="002E03A9">
        <w:rPr>
          <w:b/>
          <w:bCs/>
        </w:rPr>
        <w:t>Regulatory Strategy for NDA Success</w:t>
      </w:r>
      <w:r w:rsidRPr="002E03A9">
        <w:t xml:space="preserve">: How does </w:t>
      </w:r>
      <w:proofErr w:type="spellStart"/>
      <w:r w:rsidRPr="002E03A9">
        <w:t>Pathlays</w:t>
      </w:r>
      <w:proofErr w:type="spellEnd"/>
      <w:r w:rsidRPr="002E03A9">
        <w:t xml:space="preserve"> plan to address potential regulatory challenges as </w:t>
      </w:r>
      <w:proofErr w:type="spellStart"/>
      <w:r w:rsidRPr="002E03A9">
        <w:t>upacicalcet</w:t>
      </w:r>
      <w:proofErr w:type="spellEnd"/>
      <w:r w:rsidRPr="002E03A9">
        <w:t xml:space="preserve"> approaches NDA submission? Are there specific strategies or endpoints that </w:t>
      </w:r>
      <w:proofErr w:type="spellStart"/>
      <w:r w:rsidRPr="002E03A9">
        <w:t>Pathlays</w:t>
      </w:r>
      <w:proofErr w:type="spellEnd"/>
      <w:r w:rsidRPr="002E03A9">
        <w:t xml:space="preserve"> emphasizes to satisfy FDA requirements?</w:t>
      </w:r>
    </w:p>
    <w:p w14:paraId="3FF6ADC2" w14:textId="77777777" w:rsidR="002E03A9" w:rsidRPr="002E03A9" w:rsidRDefault="002E03A9" w:rsidP="002E03A9">
      <w:r w:rsidRPr="002E03A9">
        <w:pict w14:anchorId="0891B4B3">
          <v:rect id="_x0000_i1031" style="width:0;height:1.5pt" o:hralign="center" o:hrstd="t" o:hr="t" fillcolor="#a0a0a0" stroked="f"/>
        </w:pict>
      </w:r>
    </w:p>
    <w:p w14:paraId="7574B700" w14:textId="77777777" w:rsidR="002E03A9" w:rsidRPr="002E03A9" w:rsidRDefault="002E03A9" w:rsidP="002E03A9">
      <w:pPr>
        <w:rPr>
          <w:b/>
          <w:bCs/>
        </w:rPr>
      </w:pPr>
      <w:r w:rsidRPr="002E03A9">
        <w:rPr>
          <w:b/>
          <w:bCs/>
        </w:rPr>
        <w:t>Candidate’s Questions</w:t>
      </w:r>
    </w:p>
    <w:p w14:paraId="199D7ECD" w14:textId="77777777" w:rsidR="002E03A9" w:rsidRPr="002E03A9" w:rsidRDefault="002E03A9" w:rsidP="002E03A9">
      <w:pPr>
        <w:numPr>
          <w:ilvl w:val="0"/>
          <w:numId w:val="12"/>
        </w:numPr>
      </w:pPr>
      <w:r w:rsidRPr="002E03A9">
        <w:rPr>
          <w:b/>
          <w:bCs/>
        </w:rPr>
        <w:t>Role Expectations</w:t>
      </w:r>
      <w:r w:rsidRPr="002E03A9">
        <w:t xml:space="preserve">: Encourage the candidate to inquire about </w:t>
      </w:r>
      <w:proofErr w:type="spellStart"/>
      <w:r w:rsidRPr="002E03A9">
        <w:t>Pathlays</w:t>
      </w:r>
      <w:proofErr w:type="spellEnd"/>
      <w:r w:rsidRPr="002E03A9">
        <w:t>' expectations regarding the role's strategic versus operational balance.</w:t>
      </w:r>
    </w:p>
    <w:p w14:paraId="4A16456E" w14:textId="77777777" w:rsidR="002E03A9" w:rsidRPr="002E03A9" w:rsidRDefault="002E03A9" w:rsidP="002E03A9">
      <w:pPr>
        <w:numPr>
          <w:ilvl w:val="0"/>
          <w:numId w:val="12"/>
        </w:numPr>
      </w:pPr>
      <w:r w:rsidRPr="002E03A9">
        <w:rPr>
          <w:b/>
          <w:bCs/>
        </w:rPr>
        <w:t>Team Development Vision</w:t>
      </w:r>
      <w:r w:rsidRPr="002E03A9">
        <w:t xml:space="preserve">: Suggest asking about the CMO and Head of </w:t>
      </w:r>
      <w:proofErr w:type="spellStart"/>
      <w:r w:rsidRPr="002E03A9">
        <w:t>Regulatory’s</w:t>
      </w:r>
      <w:proofErr w:type="spellEnd"/>
      <w:r w:rsidRPr="002E03A9">
        <w:t xml:space="preserve"> vision for team development and collaboration within the pharmacovigilance function.</w:t>
      </w:r>
    </w:p>
    <w:p w14:paraId="53726753" w14:textId="77777777" w:rsidR="002E03A9" w:rsidRPr="002E03A9" w:rsidRDefault="002E03A9" w:rsidP="002E03A9">
      <w:pPr>
        <w:numPr>
          <w:ilvl w:val="0"/>
          <w:numId w:val="12"/>
        </w:numPr>
      </w:pPr>
      <w:r w:rsidRPr="002E03A9">
        <w:rPr>
          <w:b/>
          <w:bCs/>
        </w:rPr>
        <w:t>Role Evolution</w:t>
      </w:r>
      <w:r w:rsidRPr="002E03A9">
        <w:t xml:space="preserve">: Recommend asking how </w:t>
      </w:r>
      <w:proofErr w:type="spellStart"/>
      <w:r w:rsidRPr="002E03A9">
        <w:t>Pathlays</w:t>
      </w:r>
      <w:proofErr w:type="spellEnd"/>
      <w:r w:rsidRPr="002E03A9">
        <w:t xml:space="preserve"> envisions the Confidential Safety Consultant role evolving through the Phase 3 trial and potential NDA submission stages.</w:t>
      </w:r>
    </w:p>
    <w:p w14:paraId="2D6D9611" w14:textId="77777777" w:rsidR="00B8015B" w:rsidRDefault="00B8015B"/>
    <w:sectPr w:rsidR="00B80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F84A86"/>
    <w:multiLevelType w:val="multilevel"/>
    <w:tmpl w:val="56487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42393"/>
    <w:multiLevelType w:val="multilevel"/>
    <w:tmpl w:val="E2B4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178A1"/>
    <w:multiLevelType w:val="multilevel"/>
    <w:tmpl w:val="F3BE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44F8E"/>
    <w:multiLevelType w:val="multilevel"/>
    <w:tmpl w:val="8C180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CA331A"/>
    <w:multiLevelType w:val="multilevel"/>
    <w:tmpl w:val="4336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526962"/>
    <w:multiLevelType w:val="multilevel"/>
    <w:tmpl w:val="20C45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B85B1D"/>
    <w:multiLevelType w:val="multilevel"/>
    <w:tmpl w:val="4604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C73626"/>
    <w:multiLevelType w:val="multilevel"/>
    <w:tmpl w:val="261C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75B7F"/>
    <w:multiLevelType w:val="multilevel"/>
    <w:tmpl w:val="9BC0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677985"/>
    <w:multiLevelType w:val="multilevel"/>
    <w:tmpl w:val="5BC4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D6B51"/>
    <w:multiLevelType w:val="multilevel"/>
    <w:tmpl w:val="C52E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D1402D"/>
    <w:multiLevelType w:val="multilevel"/>
    <w:tmpl w:val="7EF0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D6187"/>
    <w:multiLevelType w:val="multilevel"/>
    <w:tmpl w:val="897C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3974C6"/>
    <w:multiLevelType w:val="multilevel"/>
    <w:tmpl w:val="635A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5516807">
    <w:abstractNumId w:val="7"/>
  </w:num>
  <w:num w:numId="2" w16cid:durableId="1145126749">
    <w:abstractNumId w:val="8"/>
  </w:num>
  <w:num w:numId="3" w16cid:durableId="2087723222">
    <w:abstractNumId w:val="2"/>
  </w:num>
  <w:num w:numId="4" w16cid:durableId="1490974788">
    <w:abstractNumId w:val="10"/>
  </w:num>
  <w:num w:numId="5" w16cid:durableId="970935433">
    <w:abstractNumId w:val="1"/>
  </w:num>
  <w:num w:numId="6" w16cid:durableId="720134333">
    <w:abstractNumId w:val="11"/>
  </w:num>
  <w:num w:numId="7" w16cid:durableId="602616649">
    <w:abstractNumId w:val="0"/>
  </w:num>
  <w:num w:numId="8" w16cid:durableId="489098893">
    <w:abstractNumId w:val="4"/>
  </w:num>
  <w:num w:numId="9" w16cid:durableId="271523511">
    <w:abstractNumId w:val="13"/>
  </w:num>
  <w:num w:numId="10" w16cid:durableId="720134387">
    <w:abstractNumId w:val="3"/>
  </w:num>
  <w:num w:numId="11" w16cid:durableId="1548759948">
    <w:abstractNumId w:val="5"/>
  </w:num>
  <w:num w:numId="12" w16cid:durableId="1482036493">
    <w:abstractNumId w:val="9"/>
  </w:num>
  <w:num w:numId="13" w16cid:durableId="766315065">
    <w:abstractNumId w:val="6"/>
    <w:lvlOverride w:ilvl="0">
      <w:startOverride w:val="1"/>
    </w:lvlOverride>
  </w:num>
  <w:num w:numId="14" w16cid:durableId="1172911622">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3A9"/>
    <w:rsid w:val="000F471F"/>
    <w:rsid w:val="002E03A9"/>
    <w:rsid w:val="003C3337"/>
    <w:rsid w:val="00475CE7"/>
    <w:rsid w:val="00B8015B"/>
    <w:rsid w:val="00ED1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19E8B3"/>
  <w15:chartTrackingRefBased/>
  <w15:docId w15:val="{1E27DC0E-7907-40C7-B152-672CF5E86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3A9"/>
    <w:rPr>
      <w:rFonts w:eastAsiaTheme="majorEastAsia" w:cstheme="majorBidi"/>
      <w:color w:val="272727" w:themeColor="text1" w:themeTint="D8"/>
    </w:rPr>
  </w:style>
  <w:style w:type="paragraph" w:styleId="Title">
    <w:name w:val="Title"/>
    <w:basedOn w:val="Normal"/>
    <w:next w:val="Normal"/>
    <w:link w:val="TitleChar"/>
    <w:uiPriority w:val="10"/>
    <w:qFormat/>
    <w:rsid w:val="002E0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3A9"/>
    <w:pPr>
      <w:spacing w:before="160"/>
      <w:jc w:val="center"/>
    </w:pPr>
    <w:rPr>
      <w:i/>
      <w:iCs/>
      <w:color w:val="404040" w:themeColor="text1" w:themeTint="BF"/>
    </w:rPr>
  </w:style>
  <w:style w:type="character" w:customStyle="1" w:styleId="QuoteChar">
    <w:name w:val="Quote Char"/>
    <w:basedOn w:val="DefaultParagraphFont"/>
    <w:link w:val="Quote"/>
    <w:uiPriority w:val="29"/>
    <w:rsid w:val="002E03A9"/>
    <w:rPr>
      <w:i/>
      <w:iCs/>
      <w:color w:val="404040" w:themeColor="text1" w:themeTint="BF"/>
    </w:rPr>
  </w:style>
  <w:style w:type="paragraph" w:styleId="ListParagraph">
    <w:name w:val="List Paragraph"/>
    <w:basedOn w:val="Normal"/>
    <w:uiPriority w:val="34"/>
    <w:qFormat/>
    <w:rsid w:val="002E03A9"/>
    <w:pPr>
      <w:ind w:left="720"/>
      <w:contextualSpacing/>
    </w:pPr>
  </w:style>
  <w:style w:type="character" w:styleId="IntenseEmphasis">
    <w:name w:val="Intense Emphasis"/>
    <w:basedOn w:val="DefaultParagraphFont"/>
    <w:uiPriority w:val="21"/>
    <w:qFormat/>
    <w:rsid w:val="002E03A9"/>
    <w:rPr>
      <w:i/>
      <w:iCs/>
      <w:color w:val="0F4761" w:themeColor="accent1" w:themeShade="BF"/>
    </w:rPr>
  </w:style>
  <w:style w:type="paragraph" w:styleId="IntenseQuote">
    <w:name w:val="Intense Quote"/>
    <w:basedOn w:val="Normal"/>
    <w:next w:val="Normal"/>
    <w:link w:val="IntenseQuoteChar"/>
    <w:uiPriority w:val="30"/>
    <w:qFormat/>
    <w:rsid w:val="002E0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3A9"/>
    <w:rPr>
      <w:i/>
      <w:iCs/>
      <w:color w:val="0F4761" w:themeColor="accent1" w:themeShade="BF"/>
    </w:rPr>
  </w:style>
  <w:style w:type="character" w:styleId="IntenseReference">
    <w:name w:val="Intense Reference"/>
    <w:basedOn w:val="DefaultParagraphFont"/>
    <w:uiPriority w:val="32"/>
    <w:qFormat/>
    <w:rsid w:val="002E03A9"/>
    <w:rPr>
      <w:b/>
      <w:bCs/>
      <w:smallCaps/>
      <w:color w:val="0F4761" w:themeColor="accent1" w:themeShade="BF"/>
      <w:spacing w:val="5"/>
    </w:rPr>
  </w:style>
  <w:style w:type="character" w:styleId="Hyperlink">
    <w:name w:val="Hyperlink"/>
    <w:basedOn w:val="DefaultParagraphFont"/>
    <w:uiPriority w:val="99"/>
    <w:unhideWhenUsed/>
    <w:rsid w:val="003C3337"/>
    <w:rPr>
      <w:color w:val="467886" w:themeColor="hyperlink"/>
      <w:u w:val="single"/>
    </w:rPr>
  </w:style>
  <w:style w:type="character" w:styleId="UnresolvedMention">
    <w:name w:val="Unresolved Mention"/>
    <w:basedOn w:val="DefaultParagraphFont"/>
    <w:uiPriority w:val="99"/>
    <w:semiHidden/>
    <w:unhideWhenUsed/>
    <w:rsid w:val="003C3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77721">
      <w:bodyDiv w:val="1"/>
      <w:marLeft w:val="0"/>
      <w:marRight w:val="0"/>
      <w:marTop w:val="0"/>
      <w:marBottom w:val="0"/>
      <w:divBdr>
        <w:top w:val="none" w:sz="0" w:space="0" w:color="auto"/>
        <w:left w:val="none" w:sz="0" w:space="0" w:color="auto"/>
        <w:bottom w:val="none" w:sz="0" w:space="0" w:color="auto"/>
        <w:right w:val="none" w:sz="0" w:space="0" w:color="auto"/>
      </w:divBdr>
    </w:div>
    <w:div w:id="1242594365">
      <w:bodyDiv w:val="1"/>
      <w:marLeft w:val="0"/>
      <w:marRight w:val="0"/>
      <w:marTop w:val="0"/>
      <w:marBottom w:val="0"/>
      <w:divBdr>
        <w:top w:val="none" w:sz="0" w:space="0" w:color="auto"/>
        <w:left w:val="none" w:sz="0" w:space="0" w:color="auto"/>
        <w:bottom w:val="none" w:sz="0" w:space="0" w:color="auto"/>
        <w:right w:val="none" w:sz="0" w:space="0" w:color="auto"/>
      </w:divBdr>
    </w:div>
    <w:div w:id="152682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bastian-dehmel-md-547579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1421</Words>
  <Characters>8773</Characters>
  <Application>Microsoft Office Word</Application>
  <DocSecurity>0</DocSecurity>
  <Lines>179</Lines>
  <Paragraphs>91</Paragraphs>
  <ScaleCrop>false</ScaleCrop>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4</cp:revision>
  <dcterms:created xsi:type="dcterms:W3CDTF">2024-11-07T17:49:00Z</dcterms:created>
  <dcterms:modified xsi:type="dcterms:W3CDTF">2024-11-07T17:56:00Z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c0f50b7f-fc39-4445-8746-b4c7f6945163</vt:lpwstr>
  </property>
</Properties>
</file>