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C42244" w14:textId="77777777" w:rsidR="007535CF" w:rsidRPr="007535CF" w:rsidRDefault="007535CF" w:rsidP="007535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5CF">
        <w:rPr>
          <w:rFonts w:ascii="Times New Roman" w:eastAsia="Times New Roman" w:hAnsi="Times New Roman" w:cs="Times New Roman"/>
          <w:b/>
          <w:bCs/>
          <w:kern w:val="0"/>
          <w:sz w:val="27"/>
          <w:szCs w:val="27"/>
          <w14:ligatures w14:val="none"/>
        </w:rPr>
        <w:t>Meeting Details</w:t>
      </w:r>
    </w:p>
    <w:p w14:paraId="38633E2E"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Date:</w:t>
      </w:r>
      <w:r w:rsidRPr="007535CF">
        <w:rPr>
          <w:rFonts w:ascii="Times New Roman" w:eastAsia="Times New Roman" w:hAnsi="Times New Roman" w:cs="Times New Roman"/>
          <w:kern w:val="0"/>
          <w14:ligatures w14:val="none"/>
        </w:rPr>
        <w:t xml:space="preserve"> Tuesday, July 23</w:t>
      </w:r>
      <w:r w:rsidRPr="007535CF">
        <w:rPr>
          <w:rFonts w:ascii="Times New Roman" w:eastAsia="Times New Roman" w:hAnsi="Times New Roman" w:cs="Times New Roman"/>
          <w:kern w:val="0"/>
          <w14:ligatures w14:val="none"/>
        </w:rPr>
        <w:br/>
      </w:r>
      <w:r w:rsidRPr="007535CF">
        <w:rPr>
          <w:rFonts w:ascii="Times New Roman" w:eastAsia="Times New Roman" w:hAnsi="Times New Roman" w:cs="Times New Roman"/>
          <w:b/>
          <w:bCs/>
          <w:kern w:val="0"/>
          <w14:ligatures w14:val="none"/>
        </w:rPr>
        <w:t>Time:</w:t>
      </w:r>
      <w:r w:rsidRPr="007535CF">
        <w:rPr>
          <w:rFonts w:ascii="Times New Roman" w:eastAsia="Times New Roman" w:hAnsi="Times New Roman" w:cs="Times New Roman"/>
          <w:kern w:val="0"/>
          <w14:ligatures w14:val="none"/>
        </w:rPr>
        <w:t xml:space="preserve"> 12:30 PM EDT</w:t>
      </w:r>
      <w:r w:rsidRPr="007535CF">
        <w:rPr>
          <w:rFonts w:ascii="Times New Roman" w:eastAsia="Times New Roman" w:hAnsi="Times New Roman" w:cs="Times New Roman"/>
          <w:kern w:val="0"/>
          <w14:ligatures w14:val="none"/>
        </w:rPr>
        <w:br/>
      </w:r>
      <w:r w:rsidRPr="007535CF">
        <w:rPr>
          <w:rFonts w:ascii="Times New Roman" w:eastAsia="Times New Roman" w:hAnsi="Times New Roman" w:cs="Times New Roman"/>
          <w:b/>
          <w:bCs/>
          <w:kern w:val="0"/>
          <w14:ligatures w14:val="none"/>
        </w:rPr>
        <w:t>Duration:</w:t>
      </w:r>
      <w:r w:rsidRPr="007535CF">
        <w:rPr>
          <w:rFonts w:ascii="Times New Roman" w:eastAsia="Times New Roman" w:hAnsi="Times New Roman" w:cs="Times New Roman"/>
          <w:kern w:val="0"/>
          <w14:ligatures w14:val="none"/>
        </w:rPr>
        <w:t xml:space="preserve"> 30 minutes</w:t>
      </w:r>
      <w:r w:rsidRPr="007535CF">
        <w:rPr>
          <w:rFonts w:ascii="Times New Roman" w:eastAsia="Times New Roman" w:hAnsi="Times New Roman" w:cs="Times New Roman"/>
          <w:kern w:val="0"/>
          <w14:ligatures w14:val="none"/>
        </w:rPr>
        <w:br/>
      </w:r>
      <w:r w:rsidRPr="007535CF">
        <w:rPr>
          <w:rFonts w:ascii="Times New Roman" w:eastAsia="Times New Roman" w:hAnsi="Times New Roman" w:cs="Times New Roman"/>
          <w:b/>
          <w:bCs/>
          <w:kern w:val="0"/>
          <w14:ligatures w14:val="none"/>
        </w:rPr>
        <w:t>Interview Type:</w:t>
      </w:r>
      <w:r w:rsidRPr="007535CF">
        <w:rPr>
          <w:rFonts w:ascii="Times New Roman" w:eastAsia="Times New Roman" w:hAnsi="Times New Roman" w:cs="Times New Roman"/>
          <w:kern w:val="0"/>
          <w14:ligatures w14:val="none"/>
        </w:rPr>
        <w:t xml:space="preserve"> Phone Interview</w:t>
      </w:r>
    </w:p>
    <w:p w14:paraId="52553C62"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Interviewee:</w:t>
      </w:r>
      <w:r w:rsidRPr="007535CF">
        <w:rPr>
          <w:rFonts w:ascii="Times New Roman" w:eastAsia="Times New Roman" w:hAnsi="Times New Roman" w:cs="Times New Roman"/>
          <w:kern w:val="0"/>
          <w14:ligatures w14:val="none"/>
        </w:rPr>
        <w:t xml:space="preserve"> Alison Leaton</w:t>
      </w:r>
      <w:r w:rsidRPr="007535CF">
        <w:rPr>
          <w:rFonts w:ascii="Times New Roman" w:eastAsia="Times New Roman" w:hAnsi="Times New Roman" w:cs="Times New Roman"/>
          <w:kern w:val="0"/>
          <w14:ligatures w14:val="none"/>
        </w:rPr>
        <w:br/>
      </w:r>
      <w:r w:rsidRPr="007535CF">
        <w:rPr>
          <w:rFonts w:ascii="Times New Roman" w:eastAsia="Times New Roman" w:hAnsi="Times New Roman" w:cs="Times New Roman"/>
          <w:b/>
          <w:bCs/>
          <w:kern w:val="0"/>
          <w14:ligatures w14:val="none"/>
        </w:rPr>
        <w:t>Position:</w:t>
      </w:r>
      <w:r w:rsidRPr="007535CF">
        <w:rPr>
          <w:rFonts w:ascii="Times New Roman" w:eastAsia="Times New Roman" w:hAnsi="Times New Roman" w:cs="Times New Roman"/>
          <w:kern w:val="0"/>
          <w14:ligatures w14:val="none"/>
        </w:rPr>
        <w:t xml:space="preserve"> Senior Talent Acquisition Partner, Tango Therapeutics</w:t>
      </w:r>
    </w:p>
    <w:p w14:paraId="2AFA54FE"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Relevant Links:</w:t>
      </w:r>
    </w:p>
    <w:p w14:paraId="609B627F" w14:textId="77777777" w:rsidR="007535CF" w:rsidRPr="007535CF" w:rsidRDefault="007535CF" w:rsidP="007535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5" w:tgtFrame="_new" w:history="1">
        <w:r w:rsidRPr="007535CF">
          <w:rPr>
            <w:rFonts w:ascii="Times New Roman" w:eastAsia="Times New Roman" w:hAnsi="Times New Roman" w:cs="Times New Roman"/>
            <w:color w:val="0000FF"/>
            <w:kern w:val="0"/>
            <w:u w:val="single"/>
            <w14:ligatures w14:val="none"/>
          </w:rPr>
          <w:t>Talent Acquisition: Alison Leaton</w:t>
        </w:r>
      </w:hyperlink>
    </w:p>
    <w:p w14:paraId="441E9441" w14:textId="77777777" w:rsidR="007535CF" w:rsidRPr="007535CF" w:rsidRDefault="007535CF" w:rsidP="007535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 w:tgtFrame="_new" w:history="1">
        <w:r w:rsidRPr="007535CF">
          <w:rPr>
            <w:rFonts w:ascii="Times New Roman" w:eastAsia="Times New Roman" w:hAnsi="Times New Roman" w:cs="Times New Roman"/>
            <w:color w:val="0000FF"/>
            <w:kern w:val="0"/>
            <w:u w:val="single"/>
            <w14:ligatures w14:val="none"/>
          </w:rPr>
          <w:t>CEO: Barbara Weber</w:t>
        </w:r>
      </w:hyperlink>
    </w:p>
    <w:p w14:paraId="642A4D97" w14:textId="77777777" w:rsidR="007535CF" w:rsidRPr="007535CF" w:rsidRDefault="007535CF" w:rsidP="007535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7" w:tgtFrame="_new" w:history="1">
        <w:r w:rsidRPr="007535CF">
          <w:rPr>
            <w:rFonts w:ascii="Times New Roman" w:eastAsia="Times New Roman" w:hAnsi="Times New Roman" w:cs="Times New Roman"/>
            <w:color w:val="0000FF"/>
            <w:kern w:val="0"/>
            <w:u w:val="single"/>
            <w14:ligatures w14:val="none"/>
          </w:rPr>
          <w:t>Hiring Manager: Laurie Callen</w:t>
        </w:r>
      </w:hyperlink>
    </w:p>
    <w:p w14:paraId="45EF7ABD" w14:textId="77777777" w:rsidR="007535CF" w:rsidRPr="007535CF" w:rsidRDefault="007535CF" w:rsidP="007535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8" w:tgtFrame="_new" w:history="1">
        <w:r w:rsidRPr="007535CF">
          <w:rPr>
            <w:rFonts w:ascii="Times New Roman" w:eastAsia="Times New Roman" w:hAnsi="Times New Roman" w:cs="Times New Roman"/>
            <w:color w:val="0000FF"/>
            <w:kern w:val="0"/>
            <w:u w:val="single"/>
            <w14:ligatures w14:val="none"/>
          </w:rPr>
          <w:t>Company LinkedIn: Tango Therapeutics</w:t>
        </w:r>
      </w:hyperlink>
    </w:p>
    <w:p w14:paraId="0F44792F" w14:textId="77777777" w:rsidR="007535CF" w:rsidRPr="007535CF" w:rsidRDefault="007535CF" w:rsidP="007535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9" w:tgtFrame="_new" w:history="1">
        <w:r w:rsidRPr="007535CF">
          <w:rPr>
            <w:rFonts w:ascii="Times New Roman" w:eastAsia="Times New Roman" w:hAnsi="Times New Roman" w:cs="Times New Roman"/>
            <w:color w:val="0000FF"/>
            <w:kern w:val="0"/>
            <w:u w:val="single"/>
            <w14:ligatures w14:val="none"/>
          </w:rPr>
          <w:t>Pipeline: Tango Therapeutics</w:t>
        </w:r>
      </w:hyperlink>
    </w:p>
    <w:p w14:paraId="50E9AF5A" w14:textId="77777777" w:rsidR="007535CF" w:rsidRPr="007535CF" w:rsidRDefault="007535CF" w:rsidP="007535CF">
      <w:pPr>
        <w:spacing w:after="0"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pict w14:anchorId="795EE0DF">
          <v:rect id="_x0000_i1025" style="width:0;height:1.5pt" o:hralign="center" o:hrstd="t" o:hr="t" fillcolor="#a0a0a0" stroked="f"/>
        </w:pict>
      </w:r>
    </w:p>
    <w:p w14:paraId="2FF90123" w14:textId="77777777" w:rsidR="007535CF" w:rsidRPr="007535CF" w:rsidRDefault="007535CF" w:rsidP="007535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5CF">
        <w:rPr>
          <w:rFonts w:ascii="Times New Roman" w:eastAsia="Times New Roman" w:hAnsi="Times New Roman" w:cs="Times New Roman"/>
          <w:b/>
          <w:bCs/>
          <w:kern w:val="0"/>
          <w:sz w:val="27"/>
          <w:szCs w:val="27"/>
          <w14:ligatures w14:val="none"/>
        </w:rPr>
        <w:t>Company Information</w:t>
      </w:r>
    </w:p>
    <w:p w14:paraId="7EAD75B3"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Tango Therapeutics' Pipeline and Recent Advancements in Synthetic Lethality and Precision Oncology:</w:t>
      </w:r>
    </w:p>
    <w:p w14:paraId="5F8959FF" w14:textId="77777777" w:rsidR="007535CF" w:rsidRPr="007535CF" w:rsidRDefault="007535CF" w:rsidP="007535C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5CF">
        <w:rPr>
          <w:rFonts w:ascii="Times New Roman" w:eastAsia="Times New Roman" w:hAnsi="Times New Roman" w:cs="Times New Roman"/>
          <w:b/>
          <w:bCs/>
          <w:kern w:val="0"/>
          <w14:ligatures w14:val="none"/>
        </w:rPr>
        <w:t>Tango Therapeutics Pipeline and Clinical Trials:</w:t>
      </w:r>
    </w:p>
    <w:p w14:paraId="334E8326" w14:textId="77777777" w:rsidR="007535CF" w:rsidRPr="007535CF" w:rsidRDefault="007535CF" w:rsidP="007535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TNG908</w:t>
      </w:r>
      <w:r w:rsidRPr="007535CF">
        <w:rPr>
          <w:rFonts w:ascii="Times New Roman" w:eastAsia="Times New Roman" w:hAnsi="Times New Roman" w:cs="Times New Roman"/>
          <w:kern w:val="0"/>
          <w14:ligatures w14:val="none"/>
        </w:rPr>
        <w:t>: A blood-brain barrier penetrant, MTA-cooperative PRMT5 inhibitor</w:t>
      </w:r>
    </w:p>
    <w:p w14:paraId="660A17C7"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Phase 1/2 trial has initiated dose expansion</w:t>
      </w:r>
    </w:p>
    <w:p w14:paraId="2C3F185E"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Targeting MTAP-deleted solid tumors in glioblastoma (GBM), non-small cell lung, and pancreatic cancers</w:t>
      </w:r>
    </w:p>
    <w:p w14:paraId="0B969748"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Dosing at 600 mg BID</w:t>
      </w:r>
    </w:p>
    <w:p w14:paraId="2B36636C" w14:textId="77777777" w:rsidR="007535CF" w:rsidRPr="007535CF" w:rsidRDefault="007535CF" w:rsidP="007535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TNG462</w:t>
      </w:r>
      <w:r w:rsidRPr="007535CF">
        <w:rPr>
          <w:rFonts w:ascii="Times New Roman" w:eastAsia="Times New Roman" w:hAnsi="Times New Roman" w:cs="Times New Roman"/>
          <w:kern w:val="0"/>
          <w14:ligatures w14:val="none"/>
        </w:rPr>
        <w:t>: A potentially best-in-class MTA-cooperative PRMT5 inhibitor</w:t>
      </w:r>
    </w:p>
    <w:p w14:paraId="6090FDE6"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Phase 1/2 trial dose expansion expected to initiate in Q2 2024</w:t>
      </w:r>
    </w:p>
    <w:p w14:paraId="35694E53"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Favorable safety, tolerability, and pharmacokinetic profiles observed</w:t>
      </w:r>
    </w:p>
    <w:p w14:paraId="23EEA3F7" w14:textId="77777777" w:rsidR="007535CF" w:rsidRPr="007535CF" w:rsidRDefault="007535CF" w:rsidP="007535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TNG260</w:t>
      </w:r>
      <w:r w:rsidRPr="007535CF">
        <w:rPr>
          <w:rFonts w:ascii="Times New Roman" w:eastAsia="Times New Roman" w:hAnsi="Times New Roman" w:cs="Times New Roman"/>
          <w:kern w:val="0"/>
          <w14:ligatures w14:val="none"/>
        </w:rPr>
        <w:t xml:space="preserve">: A first-in-class, highly selective </w:t>
      </w:r>
      <w:proofErr w:type="spellStart"/>
      <w:r w:rsidRPr="007535CF">
        <w:rPr>
          <w:rFonts w:ascii="Times New Roman" w:eastAsia="Times New Roman" w:hAnsi="Times New Roman" w:cs="Times New Roman"/>
          <w:kern w:val="0"/>
          <w14:ligatures w14:val="none"/>
        </w:rPr>
        <w:t>CoREST</w:t>
      </w:r>
      <w:proofErr w:type="spellEnd"/>
      <w:r w:rsidRPr="007535CF">
        <w:rPr>
          <w:rFonts w:ascii="Times New Roman" w:eastAsia="Times New Roman" w:hAnsi="Times New Roman" w:cs="Times New Roman"/>
          <w:kern w:val="0"/>
          <w14:ligatures w14:val="none"/>
        </w:rPr>
        <w:t xml:space="preserve"> complex inhibitor</w:t>
      </w:r>
    </w:p>
    <w:p w14:paraId="1514FE18"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Ongoing dose escalation in Phase 1/2 trial</w:t>
      </w:r>
    </w:p>
    <w:p w14:paraId="61649D82"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Evaluating safety, pharmacokinetics, pharmacodynamics, and efficacy in combination with pembrolizumab</w:t>
      </w:r>
    </w:p>
    <w:p w14:paraId="6BFB664E" w14:textId="77777777" w:rsidR="007535CF" w:rsidRPr="007535CF" w:rsidRDefault="007535CF" w:rsidP="007535C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Targeting patients with STK11 loss-of-function mutations in solid tumors</w:t>
      </w:r>
    </w:p>
    <w:p w14:paraId="2690B5A0" w14:textId="77777777" w:rsidR="007535CF" w:rsidRPr="007535CF" w:rsidRDefault="007535CF" w:rsidP="007535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TNG348</w:t>
      </w:r>
      <w:r w:rsidRPr="007535CF">
        <w:rPr>
          <w:rFonts w:ascii="Times New Roman" w:eastAsia="Times New Roman" w:hAnsi="Times New Roman" w:cs="Times New Roman"/>
          <w:kern w:val="0"/>
          <w14:ligatures w14:val="none"/>
        </w:rPr>
        <w:t>: USP1 inhibitor program discontinued due to toxicity issues</w:t>
      </w:r>
    </w:p>
    <w:p w14:paraId="18947532" w14:textId="77777777" w:rsidR="007535CF" w:rsidRPr="007535CF" w:rsidRDefault="007535CF" w:rsidP="007535C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5CF">
        <w:rPr>
          <w:rFonts w:ascii="Times New Roman" w:eastAsia="Times New Roman" w:hAnsi="Times New Roman" w:cs="Times New Roman"/>
          <w:b/>
          <w:bCs/>
          <w:kern w:val="0"/>
          <w14:ligatures w14:val="none"/>
        </w:rPr>
        <w:t>Recent Advancements in Synthetic Lethality and Precision Oncology:</w:t>
      </w:r>
    </w:p>
    <w:p w14:paraId="1260D03D"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Expanding beyond drug-gene approach</w:t>
      </w:r>
      <w:r w:rsidRPr="007535CF">
        <w:rPr>
          <w:rFonts w:ascii="Times New Roman" w:eastAsia="Times New Roman" w:hAnsi="Times New Roman" w:cs="Times New Roman"/>
          <w:kern w:val="0"/>
          <w14:ligatures w14:val="none"/>
        </w:rPr>
        <w:t>: The field is moving towards drug-drug synthetic lethality, using combinations to target interdependent repair components.</w:t>
      </w:r>
    </w:p>
    <w:p w14:paraId="27217C2B"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lastRenderedPageBreak/>
        <w:t>AI-driven discovery</w:t>
      </w:r>
      <w:r w:rsidRPr="007535CF">
        <w:rPr>
          <w:rFonts w:ascii="Times New Roman" w:eastAsia="Times New Roman" w:hAnsi="Times New Roman" w:cs="Times New Roman"/>
          <w:kern w:val="0"/>
          <w14:ligatures w14:val="none"/>
        </w:rPr>
        <w:t>: Artificial intelligence is being used to identify novel drug-gene and drug-drug synthetic lethal combinations and necessary biomarkers.</w:t>
      </w:r>
    </w:p>
    <w:p w14:paraId="4AA54673"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Biomarker development</w:t>
      </w:r>
      <w:r w:rsidRPr="007535CF">
        <w:rPr>
          <w:rFonts w:ascii="Times New Roman" w:eastAsia="Times New Roman" w:hAnsi="Times New Roman" w:cs="Times New Roman"/>
          <w:kern w:val="0"/>
          <w14:ligatures w14:val="none"/>
        </w:rPr>
        <w:t>: Increased focus on developing biomarkers in parallel with drug candidates to identify patients who may benefit most from treatments.</w:t>
      </w:r>
    </w:p>
    <w:p w14:paraId="418C98E5"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Improved selectivity</w:t>
      </w:r>
      <w:r w:rsidRPr="007535CF">
        <w:rPr>
          <w:rFonts w:ascii="Times New Roman" w:eastAsia="Times New Roman" w:hAnsi="Times New Roman" w:cs="Times New Roman"/>
          <w:kern w:val="0"/>
          <w14:ligatures w14:val="none"/>
        </w:rPr>
        <w:t>: Developing "cleaner" inhibitors with improved efficacy and reduced toxicities compared to first-generation drugs.</w:t>
      </w:r>
    </w:p>
    <w:p w14:paraId="49D27157"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Brain penetrance</w:t>
      </w:r>
      <w:r w:rsidRPr="007535CF">
        <w:rPr>
          <w:rFonts w:ascii="Times New Roman" w:eastAsia="Times New Roman" w:hAnsi="Times New Roman" w:cs="Times New Roman"/>
          <w:kern w:val="0"/>
          <w14:ligatures w14:val="none"/>
        </w:rPr>
        <w:t>: Emphasis on developing brain-penetrant drugs to address cancers that tend to spread to the brain.</w:t>
      </w:r>
    </w:p>
    <w:p w14:paraId="295302E1"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Combination therapies</w:t>
      </w:r>
      <w:r w:rsidRPr="007535CF">
        <w:rPr>
          <w:rFonts w:ascii="Times New Roman" w:eastAsia="Times New Roman" w:hAnsi="Times New Roman" w:cs="Times New Roman"/>
          <w:kern w:val="0"/>
          <w14:ligatures w14:val="none"/>
        </w:rPr>
        <w:t>: Exploring ways to combine treatments safely to overcome drug resistance in cancer cells.</w:t>
      </w:r>
    </w:p>
    <w:p w14:paraId="70A23745"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PARP inhibitors</w:t>
      </w:r>
      <w:r w:rsidRPr="007535CF">
        <w:rPr>
          <w:rFonts w:ascii="Times New Roman" w:eastAsia="Times New Roman" w:hAnsi="Times New Roman" w:cs="Times New Roman"/>
          <w:kern w:val="0"/>
          <w14:ligatures w14:val="none"/>
        </w:rPr>
        <w:t>: Ongoing research into their use in various cancer types.</w:t>
      </w:r>
    </w:p>
    <w:p w14:paraId="1A2F417D" w14:textId="77777777" w:rsidR="007535CF" w:rsidRPr="007535CF" w:rsidRDefault="007535CF" w:rsidP="007535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Expanding target space</w:t>
      </w:r>
      <w:r w:rsidRPr="007535CF">
        <w:rPr>
          <w:rFonts w:ascii="Times New Roman" w:eastAsia="Times New Roman" w:hAnsi="Times New Roman" w:cs="Times New Roman"/>
          <w:kern w:val="0"/>
          <w14:ligatures w14:val="none"/>
        </w:rPr>
        <w:t>: Looking beyond DNA damage response (DDR) to identify new synthetic lethal targets.</w:t>
      </w:r>
    </w:p>
    <w:p w14:paraId="21F00FC9"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Company Overview:</w:t>
      </w:r>
      <w:r w:rsidRPr="007535CF">
        <w:rPr>
          <w:rFonts w:ascii="Times New Roman" w:eastAsia="Times New Roman" w:hAnsi="Times New Roman" w:cs="Times New Roman"/>
          <w:kern w:val="0"/>
          <w14:ligatures w14:val="none"/>
        </w:rPr>
        <w:t xml:space="preserve"> Tango Therapeutics is a biotechnology company focused on discovering novel drug targets and developing precision medicine for cancer treatment. Leveraging synthetic lethality, they create therapies targeting critical areas in cancer, including tumor suppressor gene loss. The company is headquartered in Boston, Massachusetts.</w:t>
      </w:r>
    </w:p>
    <w:p w14:paraId="119A4E6A" w14:textId="77777777" w:rsidR="007535CF" w:rsidRPr="007535CF" w:rsidRDefault="007535CF" w:rsidP="007535CF">
      <w:pPr>
        <w:spacing w:after="0"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pict w14:anchorId="47E5C166">
          <v:rect id="_x0000_i1026" style="width:0;height:1.5pt" o:hralign="center" o:hrstd="t" o:hr="t" fillcolor="#a0a0a0" stroked="f"/>
        </w:pict>
      </w:r>
    </w:p>
    <w:p w14:paraId="67BEFB6B" w14:textId="77777777" w:rsidR="007535CF" w:rsidRPr="007535CF" w:rsidRDefault="007535CF" w:rsidP="007535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5CF">
        <w:rPr>
          <w:rFonts w:ascii="Times New Roman" w:eastAsia="Times New Roman" w:hAnsi="Times New Roman" w:cs="Times New Roman"/>
          <w:b/>
          <w:bCs/>
          <w:kern w:val="0"/>
          <w:sz w:val="27"/>
          <w:szCs w:val="27"/>
          <w14:ligatures w14:val="none"/>
        </w:rPr>
        <w:t>Role Overview: Associate Director, Clinical Data Management</w:t>
      </w:r>
    </w:p>
    <w:p w14:paraId="24C01994"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Reporting to:</w:t>
      </w:r>
      <w:r w:rsidRPr="007535CF">
        <w:rPr>
          <w:rFonts w:ascii="Times New Roman" w:eastAsia="Times New Roman" w:hAnsi="Times New Roman" w:cs="Times New Roman"/>
          <w:kern w:val="0"/>
          <w14:ligatures w14:val="none"/>
        </w:rPr>
        <w:t xml:space="preserve"> VP of Biometrics</w:t>
      </w:r>
      <w:r w:rsidRPr="007535CF">
        <w:rPr>
          <w:rFonts w:ascii="Times New Roman" w:eastAsia="Times New Roman" w:hAnsi="Times New Roman" w:cs="Times New Roman"/>
          <w:kern w:val="0"/>
          <w14:ligatures w14:val="none"/>
        </w:rPr>
        <w:br/>
      </w:r>
      <w:r w:rsidRPr="007535CF">
        <w:rPr>
          <w:rFonts w:ascii="Times New Roman" w:eastAsia="Times New Roman" w:hAnsi="Times New Roman" w:cs="Times New Roman"/>
          <w:b/>
          <w:bCs/>
          <w:kern w:val="0"/>
          <w14:ligatures w14:val="none"/>
        </w:rPr>
        <w:t>Responsibilities:</w:t>
      </w:r>
    </w:p>
    <w:p w14:paraId="78A21735"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Manage clinical data management partnerships with CROs</w:t>
      </w:r>
    </w:p>
    <w:p w14:paraId="7D61414A"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Oversee outsourced CDM activities from RFP to database lock</w:t>
      </w:r>
    </w:p>
    <w:p w14:paraId="1712A999"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Develop database designs, edit checks, and data management plans</w:t>
      </w:r>
    </w:p>
    <w:p w14:paraId="420113D8"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Standardize data collection and reporting across teams</w:t>
      </w:r>
    </w:p>
    <w:p w14:paraId="3E632753"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Collaborate with internal/external functions to meet project goals</w:t>
      </w:r>
    </w:p>
    <w:p w14:paraId="7CE87D88"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Provide updates and issue resolution in study team meetings</w:t>
      </w:r>
    </w:p>
    <w:p w14:paraId="7E24B733"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Ensure clinical data readiness for early phase deliverables</w:t>
      </w:r>
    </w:p>
    <w:p w14:paraId="619515D6" w14:textId="77777777" w:rsidR="007535CF" w:rsidRPr="007535CF" w:rsidRDefault="007535CF" w:rsidP="007535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Support Tango's eCRF library and database build configuration</w:t>
      </w:r>
    </w:p>
    <w:p w14:paraId="2F73ABC1" w14:textId="77777777" w:rsidR="007535CF" w:rsidRPr="007535CF" w:rsidRDefault="007535CF" w:rsidP="007535CF">
      <w:pPr>
        <w:spacing w:after="0"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pict w14:anchorId="54393F98">
          <v:rect id="_x0000_i1027" style="width:0;height:1.5pt" o:hralign="center" o:hrstd="t" o:hr="t" fillcolor="#a0a0a0" stroked="f"/>
        </w:pict>
      </w:r>
    </w:p>
    <w:p w14:paraId="0390CC01" w14:textId="77777777" w:rsidR="007535CF" w:rsidRPr="007535CF" w:rsidRDefault="007535CF" w:rsidP="007535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5CF">
        <w:rPr>
          <w:rFonts w:ascii="Times New Roman" w:eastAsia="Times New Roman" w:hAnsi="Times New Roman" w:cs="Times New Roman"/>
          <w:b/>
          <w:bCs/>
          <w:kern w:val="0"/>
          <w:sz w:val="27"/>
          <w:szCs w:val="27"/>
          <w14:ligatures w14:val="none"/>
        </w:rPr>
        <w:t>Potential Interview Questions</w:t>
      </w:r>
    </w:p>
    <w:p w14:paraId="64EF0160"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What are your base salary expectations? $210-215k</w:t>
      </w:r>
    </w:p>
    <w:p w14:paraId="4014B6DD"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Are you fine with working on site 4 days a week? (Yes, I am)</w:t>
      </w:r>
    </w:p>
    <w:p w14:paraId="75B800D7"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Can you describe your experience in managing clinical data management processes for oncology trials?</w:t>
      </w:r>
    </w:p>
    <w:p w14:paraId="2F054007"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How do you approach vendor management and oversight in clinical data management?</w:t>
      </w:r>
    </w:p>
    <w:p w14:paraId="77761333"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Describe your experience with CDASH and SDTM standards in clinical trial design.</w:t>
      </w:r>
    </w:p>
    <w:p w14:paraId="07CB7062"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lastRenderedPageBreak/>
        <w:t>How do you ensure effective collaboration between CDM and other functions like Biostatistics and Pharmacovigilance?</w:t>
      </w:r>
    </w:p>
    <w:p w14:paraId="22A325F6"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What strategies do you use to manage multiple projects in a fast-paced environment?</w:t>
      </w:r>
    </w:p>
    <w:p w14:paraId="67F41758"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Can you provide an example of how you've implemented or improved data management best practices in your previous roles?</w:t>
      </w:r>
    </w:p>
    <w:p w14:paraId="1A308807"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 xml:space="preserve">Describe your experience with data visualization tools like Spotfire or </w:t>
      </w:r>
      <w:proofErr w:type="spellStart"/>
      <w:r w:rsidRPr="007535CF">
        <w:rPr>
          <w:rFonts w:ascii="Times New Roman" w:eastAsia="Times New Roman" w:hAnsi="Times New Roman" w:cs="Times New Roman"/>
          <w:kern w:val="0"/>
          <w14:ligatures w14:val="none"/>
        </w:rPr>
        <w:t>eluminate</w:t>
      </w:r>
      <w:proofErr w:type="spellEnd"/>
      <w:r w:rsidRPr="007535CF">
        <w:rPr>
          <w:rFonts w:ascii="Times New Roman" w:eastAsia="Times New Roman" w:hAnsi="Times New Roman" w:cs="Times New Roman"/>
          <w:kern w:val="0"/>
          <w14:ligatures w14:val="none"/>
        </w:rPr>
        <w:t>.</w:t>
      </w:r>
    </w:p>
    <w:p w14:paraId="52DF2E16"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How do you stay updated with FDA and ICH GCP guidelines related to clinical trial data reporting?</w:t>
      </w:r>
    </w:p>
    <w:p w14:paraId="56F7EF03"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Can you discuss your approach to preparing for and managing regulatory inspections or audits?</w:t>
      </w:r>
    </w:p>
    <w:p w14:paraId="00992AF3" w14:textId="77777777" w:rsidR="007535CF" w:rsidRPr="007535CF" w:rsidRDefault="007535CF" w:rsidP="007535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How do you handle data discrepancies or quality issues in clinical trials?</w:t>
      </w:r>
    </w:p>
    <w:p w14:paraId="0F114C20" w14:textId="77777777" w:rsidR="007535CF" w:rsidRPr="007535CF" w:rsidRDefault="007535CF" w:rsidP="007535CF">
      <w:pPr>
        <w:spacing w:after="0"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pict w14:anchorId="33498662">
          <v:rect id="_x0000_i1028" style="width:0;height:1.5pt" o:hralign="center" o:hrstd="t" o:hr="t" fillcolor="#a0a0a0" stroked="f"/>
        </w:pict>
      </w:r>
    </w:p>
    <w:p w14:paraId="25A222AC" w14:textId="77777777" w:rsidR="007535CF" w:rsidRPr="007535CF" w:rsidRDefault="007535CF" w:rsidP="007535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5CF">
        <w:rPr>
          <w:rFonts w:ascii="Times New Roman" w:eastAsia="Times New Roman" w:hAnsi="Times New Roman" w:cs="Times New Roman"/>
          <w:b/>
          <w:bCs/>
          <w:kern w:val="0"/>
          <w:sz w:val="27"/>
          <w:szCs w:val="27"/>
          <w14:ligatures w14:val="none"/>
        </w:rPr>
        <w:t>Candidate Strengths</w:t>
      </w:r>
    </w:p>
    <w:p w14:paraId="5818E48E" w14:textId="77777777" w:rsidR="007535CF" w:rsidRPr="007535CF" w:rsidRDefault="007535CF" w:rsidP="007535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Extensive experience in clinical data management (15+ years)</w:t>
      </w:r>
    </w:p>
    <w:p w14:paraId="4E050965" w14:textId="77777777" w:rsidR="007535CF" w:rsidRPr="007535CF" w:rsidRDefault="007535CF" w:rsidP="007535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MBA in Healthcare Management aligns with the role's strategic aspects</w:t>
      </w:r>
    </w:p>
    <w:p w14:paraId="324635C5" w14:textId="77777777" w:rsidR="007535CF" w:rsidRPr="007535CF" w:rsidRDefault="007535CF" w:rsidP="007535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CCDM certification demonstrates commitment to the field</w:t>
      </w:r>
    </w:p>
    <w:p w14:paraId="4A898462" w14:textId="77777777" w:rsidR="007535CF" w:rsidRPr="007535CF" w:rsidRDefault="007535CF" w:rsidP="007535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Experience across multiple pharmaceutical/biotech companies</w:t>
      </w:r>
    </w:p>
    <w:p w14:paraId="18A877D3" w14:textId="77777777" w:rsidR="007535CF" w:rsidRPr="007535CF" w:rsidRDefault="007535CF" w:rsidP="007535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Management experience (2+ years of direct line management)</w:t>
      </w:r>
    </w:p>
    <w:p w14:paraId="1209936D"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Areas to Highlight:</w:t>
      </w:r>
    </w:p>
    <w:p w14:paraId="146971CD" w14:textId="77777777" w:rsidR="007535CF" w:rsidRPr="007535CF" w:rsidRDefault="007535CF" w:rsidP="007535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Experience with oncology trials (given Tango's focus)</w:t>
      </w:r>
    </w:p>
    <w:p w14:paraId="2C3F779A" w14:textId="77777777" w:rsidR="007535CF" w:rsidRPr="007535CF" w:rsidRDefault="007535CF" w:rsidP="007535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Familiarity with synthetic lethality concepts in cancer treatment</w:t>
      </w:r>
    </w:p>
    <w:p w14:paraId="19DC1648" w14:textId="77777777" w:rsidR="007535CF" w:rsidRPr="007535CF" w:rsidRDefault="007535CF" w:rsidP="007535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Vendor management experience, particularly with CROs</w:t>
      </w:r>
    </w:p>
    <w:p w14:paraId="2B4F78A3" w14:textId="77777777" w:rsidR="007535CF" w:rsidRPr="007535CF" w:rsidRDefault="007535CF" w:rsidP="007535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Knowledge of CDASH and SDTM standards</w:t>
      </w:r>
    </w:p>
    <w:p w14:paraId="22D3CCB3" w14:textId="77777777" w:rsidR="007535CF" w:rsidRPr="007535CF" w:rsidRDefault="007535CF" w:rsidP="007535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Experience with data visualization tools</w:t>
      </w:r>
    </w:p>
    <w:p w14:paraId="3260AD72" w14:textId="77777777" w:rsidR="007535CF" w:rsidRPr="007535CF" w:rsidRDefault="007535CF" w:rsidP="007535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Understanding of FDA and ICH GCP guidelines</w:t>
      </w:r>
    </w:p>
    <w:p w14:paraId="41EAADA7" w14:textId="77777777" w:rsidR="007535CF" w:rsidRPr="007535CF" w:rsidRDefault="007535CF" w:rsidP="007535CF">
      <w:p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b/>
          <w:bCs/>
          <w:kern w:val="0"/>
          <w14:ligatures w14:val="none"/>
        </w:rPr>
        <w:t>Potential Areas for Improvement:</w:t>
      </w:r>
    </w:p>
    <w:p w14:paraId="6314C532" w14:textId="77777777" w:rsidR="007535CF" w:rsidRPr="007535CF" w:rsidRDefault="007535CF" w:rsidP="007535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May need to emphasize experience with early-phase clinical trials</w:t>
      </w:r>
    </w:p>
    <w:p w14:paraId="2EDDEDBA" w14:textId="77777777" w:rsidR="007535CF" w:rsidRPr="007535CF" w:rsidRDefault="007535CF" w:rsidP="007535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Could highlight any specific experience with precision medicine or targeted therapies</w:t>
      </w:r>
    </w:p>
    <w:p w14:paraId="12F5B4E4" w14:textId="77777777" w:rsidR="007535CF" w:rsidRPr="007535CF" w:rsidRDefault="007535CF" w:rsidP="007535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Might need to demonstrate familiarity with Tango's specific therapeutic areas</w:t>
      </w:r>
    </w:p>
    <w:p w14:paraId="77294AC5" w14:textId="77777777" w:rsidR="007535CF" w:rsidRPr="007535CF" w:rsidRDefault="007535CF" w:rsidP="007535CF">
      <w:pPr>
        <w:spacing w:after="0"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pict w14:anchorId="26B5211D">
          <v:rect id="_x0000_i1029" style="width:0;height:1.5pt" o:hralign="center" o:hrstd="t" o:hr="t" fillcolor="#a0a0a0" stroked="f"/>
        </w:pict>
      </w:r>
    </w:p>
    <w:p w14:paraId="06264D66" w14:textId="77777777" w:rsidR="007535CF" w:rsidRPr="007535CF" w:rsidRDefault="007535CF" w:rsidP="007535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5CF">
        <w:rPr>
          <w:rFonts w:ascii="Times New Roman" w:eastAsia="Times New Roman" w:hAnsi="Times New Roman" w:cs="Times New Roman"/>
          <w:b/>
          <w:bCs/>
          <w:kern w:val="0"/>
          <w:sz w:val="27"/>
          <w:szCs w:val="27"/>
          <w14:ligatures w14:val="none"/>
        </w:rPr>
        <w:t>Preparation Tips</w:t>
      </w:r>
    </w:p>
    <w:p w14:paraId="0673EFD7" w14:textId="77777777" w:rsidR="007535CF" w:rsidRPr="007535CF" w:rsidRDefault="007535CF" w:rsidP="007535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Research Tango Therapeutics' pipeline and current clinical trials</w:t>
      </w:r>
    </w:p>
    <w:p w14:paraId="28C4BDE9" w14:textId="77777777" w:rsidR="007535CF" w:rsidRPr="007535CF" w:rsidRDefault="007535CF" w:rsidP="007535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Review recent advancements in synthetic lethality and precision oncology</w:t>
      </w:r>
    </w:p>
    <w:p w14:paraId="1EB64CF8" w14:textId="77777777" w:rsidR="007535CF" w:rsidRPr="007535CF" w:rsidRDefault="007535CF" w:rsidP="007535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Prepare examples of successful vendor management and CRO partnerships</w:t>
      </w:r>
    </w:p>
    <w:p w14:paraId="52B377D8" w14:textId="77777777" w:rsidR="007535CF" w:rsidRPr="007535CF" w:rsidRDefault="007535CF" w:rsidP="007535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Be ready to discuss strategies for standardizing data collection across studies</w:t>
      </w:r>
    </w:p>
    <w:p w14:paraId="4A098AAF" w14:textId="77777777" w:rsidR="007535CF" w:rsidRPr="007535CF" w:rsidRDefault="007535CF" w:rsidP="007535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535CF">
        <w:rPr>
          <w:rFonts w:ascii="Times New Roman" w:eastAsia="Times New Roman" w:hAnsi="Times New Roman" w:cs="Times New Roman"/>
          <w:kern w:val="0"/>
          <w14:ligatures w14:val="none"/>
        </w:rPr>
        <w:t>Consider how your experience aligns with Tango's focus on novel drug targets in cancer</w:t>
      </w:r>
    </w:p>
    <w:p w14:paraId="30387FC8" w14:textId="77777777" w:rsidR="00CE3507" w:rsidRDefault="00CE3507">
      <w:pPr>
        <w:rPr>
          <w:rStyle w:val="Emphasis"/>
          <w:rFonts w:ascii="Aptos" w:hAnsi="Aptos" w:cs="Segoe UI"/>
          <w:b/>
          <w:bCs/>
          <w:color w:val="424242"/>
          <w:sz w:val="23"/>
          <w:szCs w:val="23"/>
          <w:bdr w:val="none" w:sz="0" w:space="0" w:color="auto" w:frame="1"/>
          <w:shd w:val="clear" w:color="auto" w:fill="FFFFFF"/>
        </w:rPr>
      </w:pPr>
    </w:p>
    <w:p w14:paraId="5DDA72D9" w14:textId="77777777" w:rsidR="00CE3507" w:rsidRDefault="00CE3507"/>
    <w:sectPr w:rsidR="00CE3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50056"/>
    <w:multiLevelType w:val="multilevel"/>
    <w:tmpl w:val="3D34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11E0D"/>
    <w:multiLevelType w:val="multilevel"/>
    <w:tmpl w:val="2DC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05C70"/>
    <w:multiLevelType w:val="multilevel"/>
    <w:tmpl w:val="0E3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16D55"/>
    <w:multiLevelType w:val="multilevel"/>
    <w:tmpl w:val="2DD4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B36F5"/>
    <w:multiLevelType w:val="multilevel"/>
    <w:tmpl w:val="1506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F3733"/>
    <w:multiLevelType w:val="multilevel"/>
    <w:tmpl w:val="AB1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B6BDB"/>
    <w:multiLevelType w:val="multilevel"/>
    <w:tmpl w:val="E73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5C072F"/>
    <w:multiLevelType w:val="multilevel"/>
    <w:tmpl w:val="6F5EF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160D7"/>
    <w:multiLevelType w:val="multilevel"/>
    <w:tmpl w:val="E554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3642C"/>
    <w:multiLevelType w:val="multilevel"/>
    <w:tmpl w:val="806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CB7C6F"/>
    <w:multiLevelType w:val="multilevel"/>
    <w:tmpl w:val="E14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4A5598"/>
    <w:multiLevelType w:val="multilevel"/>
    <w:tmpl w:val="FE58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A36ABE"/>
    <w:multiLevelType w:val="multilevel"/>
    <w:tmpl w:val="9A3E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531BB"/>
    <w:multiLevelType w:val="multilevel"/>
    <w:tmpl w:val="353A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45110"/>
    <w:multiLevelType w:val="multilevel"/>
    <w:tmpl w:val="287EC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E22487"/>
    <w:multiLevelType w:val="multilevel"/>
    <w:tmpl w:val="ED5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A50FA"/>
    <w:multiLevelType w:val="multilevel"/>
    <w:tmpl w:val="9B72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359420">
    <w:abstractNumId w:val="14"/>
  </w:num>
  <w:num w:numId="2" w16cid:durableId="1616978681">
    <w:abstractNumId w:val="0"/>
  </w:num>
  <w:num w:numId="3" w16cid:durableId="196233895">
    <w:abstractNumId w:val="16"/>
  </w:num>
  <w:num w:numId="4" w16cid:durableId="220142630">
    <w:abstractNumId w:val="4"/>
  </w:num>
  <w:num w:numId="5" w16cid:durableId="1870870559">
    <w:abstractNumId w:val="6"/>
  </w:num>
  <w:num w:numId="6" w16cid:durableId="1240678615">
    <w:abstractNumId w:val="9"/>
  </w:num>
  <w:num w:numId="7" w16cid:durableId="19861041">
    <w:abstractNumId w:val="10"/>
  </w:num>
  <w:num w:numId="8" w16cid:durableId="629289302">
    <w:abstractNumId w:val="3"/>
  </w:num>
  <w:num w:numId="9" w16cid:durableId="1938556138">
    <w:abstractNumId w:val="5"/>
  </w:num>
  <w:num w:numId="10" w16cid:durableId="246500906">
    <w:abstractNumId w:val="7"/>
  </w:num>
  <w:num w:numId="11" w16cid:durableId="898904175">
    <w:abstractNumId w:val="13"/>
  </w:num>
  <w:num w:numId="12" w16cid:durableId="87625673">
    <w:abstractNumId w:val="11"/>
  </w:num>
  <w:num w:numId="13" w16cid:durableId="25715385">
    <w:abstractNumId w:val="12"/>
  </w:num>
  <w:num w:numId="14" w16cid:durableId="284967859">
    <w:abstractNumId w:val="1"/>
  </w:num>
  <w:num w:numId="15" w16cid:durableId="419643509">
    <w:abstractNumId w:val="15"/>
  </w:num>
  <w:num w:numId="16" w16cid:durableId="300308670">
    <w:abstractNumId w:val="2"/>
  </w:num>
  <w:num w:numId="17" w16cid:durableId="225728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07"/>
    <w:rsid w:val="000D6173"/>
    <w:rsid w:val="0013233E"/>
    <w:rsid w:val="005D15C4"/>
    <w:rsid w:val="005D3278"/>
    <w:rsid w:val="005E5151"/>
    <w:rsid w:val="007535CF"/>
    <w:rsid w:val="00834149"/>
    <w:rsid w:val="008606A3"/>
    <w:rsid w:val="00893E54"/>
    <w:rsid w:val="008E5CF5"/>
    <w:rsid w:val="00A73318"/>
    <w:rsid w:val="00CE3507"/>
    <w:rsid w:val="00DE5472"/>
    <w:rsid w:val="00E75F37"/>
    <w:rsid w:val="00EA4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2AA33"/>
  <w15:chartTrackingRefBased/>
  <w15:docId w15:val="{F42EADE3-A48D-4E3C-92B2-48E873E2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07"/>
    <w:rPr>
      <w:rFonts w:eastAsiaTheme="majorEastAsia" w:cstheme="majorBidi"/>
      <w:color w:val="272727" w:themeColor="text1" w:themeTint="D8"/>
    </w:rPr>
  </w:style>
  <w:style w:type="paragraph" w:styleId="Title">
    <w:name w:val="Title"/>
    <w:basedOn w:val="Normal"/>
    <w:next w:val="Normal"/>
    <w:link w:val="TitleChar"/>
    <w:uiPriority w:val="10"/>
    <w:qFormat/>
    <w:rsid w:val="00CE3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07"/>
    <w:pPr>
      <w:spacing w:before="160"/>
      <w:jc w:val="center"/>
    </w:pPr>
    <w:rPr>
      <w:i/>
      <w:iCs/>
      <w:color w:val="404040" w:themeColor="text1" w:themeTint="BF"/>
    </w:rPr>
  </w:style>
  <w:style w:type="character" w:customStyle="1" w:styleId="QuoteChar">
    <w:name w:val="Quote Char"/>
    <w:basedOn w:val="DefaultParagraphFont"/>
    <w:link w:val="Quote"/>
    <w:uiPriority w:val="29"/>
    <w:rsid w:val="00CE3507"/>
    <w:rPr>
      <w:i/>
      <w:iCs/>
      <w:color w:val="404040" w:themeColor="text1" w:themeTint="BF"/>
    </w:rPr>
  </w:style>
  <w:style w:type="paragraph" w:styleId="ListParagraph">
    <w:name w:val="List Paragraph"/>
    <w:basedOn w:val="Normal"/>
    <w:uiPriority w:val="34"/>
    <w:qFormat/>
    <w:rsid w:val="00CE3507"/>
    <w:pPr>
      <w:ind w:left="720"/>
      <w:contextualSpacing/>
    </w:pPr>
  </w:style>
  <w:style w:type="character" w:styleId="IntenseEmphasis">
    <w:name w:val="Intense Emphasis"/>
    <w:basedOn w:val="DefaultParagraphFont"/>
    <w:uiPriority w:val="21"/>
    <w:qFormat/>
    <w:rsid w:val="00CE3507"/>
    <w:rPr>
      <w:i/>
      <w:iCs/>
      <w:color w:val="0F4761" w:themeColor="accent1" w:themeShade="BF"/>
    </w:rPr>
  </w:style>
  <w:style w:type="paragraph" w:styleId="IntenseQuote">
    <w:name w:val="Intense Quote"/>
    <w:basedOn w:val="Normal"/>
    <w:next w:val="Normal"/>
    <w:link w:val="IntenseQuoteChar"/>
    <w:uiPriority w:val="30"/>
    <w:qFormat/>
    <w:rsid w:val="00CE3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507"/>
    <w:rPr>
      <w:i/>
      <w:iCs/>
      <w:color w:val="0F4761" w:themeColor="accent1" w:themeShade="BF"/>
    </w:rPr>
  </w:style>
  <w:style w:type="character" w:styleId="IntenseReference">
    <w:name w:val="Intense Reference"/>
    <w:basedOn w:val="DefaultParagraphFont"/>
    <w:uiPriority w:val="32"/>
    <w:qFormat/>
    <w:rsid w:val="00CE3507"/>
    <w:rPr>
      <w:b/>
      <w:bCs/>
      <w:smallCaps/>
      <w:color w:val="0F4761" w:themeColor="accent1" w:themeShade="BF"/>
      <w:spacing w:val="5"/>
    </w:rPr>
  </w:style>
  <w:style w:type="character" w:styleId="Emphasis">
    <w:name w:val="Emphasis"/>
    <w:basedOn w:val="DefaultParagraphFont"/>
    <w:uiPriority w:val="20"/>
    <w:qFormat/>
    <w:rsid w:val="00CE3507"/>
    <w:rPr>
      <w:i/>
      <w:iCs/>
    </w:rPr>
  </w:style>
  <w:style w:type="character" w:styleId="Hyperlink">
    <w:name w:val="Hyperlink"/>
    <w:basedOn w:val="DefaultParagraphFont"/>
    <w:uiPriority w:val="99"/>
    <w:unhideWhenUsed/>
    <w:rsid w:val="000D6173"/>
    <w:rPr>
      <w:color w:val="467886" w:themeColor="hyperlink"/>
      <w:u w:val="single"/>
    </w:rPr>
  </w:style>
  <w:style w:type="character" w:styleId="UnresolvedMention">
    <w:name w:val="Unresolved Mention"/>
    <w:basedOn w:val="DefaultParagraphFont"/>
    <w:uiPriority w:val="99"/>
    <w:semiHidden/>
    <w:unhideWhenUsed/>
    <w:rsid w:val="000D6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476349">
      <w:bodyDiv w:val="1"/>
      <w:marLeft w:val="0"/>
      <w:marRight w:val="0"/>
      <w:marTop w:val="0"/>
      <w:marBottom w:val="0"/>
      <w:divBdr>
        <w:top w:val="none" w:sz="0" w:space="0" w:color="auto"/>
        <w:left w:val="none" w:sz="0" w:space="0" w:color="auto"/>
        <w:bottom w:val="none" w:sz="0" w:space="0" w:color="auto"/>
        <w:right w:val="none" w:sz="0" w:space="0" w:color="auto"/>
      </w:divBdr>
    </w:div>
    <w:div w:id="1621571046">
      <w:bodyDiv w:val="1"/>
      <w:marLeft w:val="0"/>
      <w:marRight w:val="0"/>
      <w:marTop w:val="0"/>
      <w:marBottom w:val="0"/>
      <w:divBdr>
        <w:top w:val="none" w:sz="0" w:space="0" w:color="auto"/>
        <w:left w:val="none" w:sz="0" w:space="0" w:color="auto"/>
        <w:bottom w:val="none" w:sz="0" w:space="0" w:color="auto"/>
        <w:right w:val="none" w:sz="0" w:space="0" w:color="auto"/>
      </w:divBdr>
    </w:div>
    <w:div w:id="190548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tango-therapeutics/about/" TargetMode="External"/><Relationship Id="rId3" Type="http://schemas.openxmlformats.org/officeDocument/2006/relationships/settings" Target="settings.xml"/><Relationship Id="rId7" Type="http://schemas.openxmlformats.org/officeDocument/2006/relationships/hyperlink" Target="https://www.linkedin.com/in/laurie-callen-15b730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arbara-weber-md-9b040a14/" TargetMode="External"/><Relationship Id="rId11" Type="http://schemas.openxmlformats.org/officeDocument/2006/relationships/theme" Target="theme/theme1.xml"/><Relationship Id="rId5" Type="http://schemas.openxmlformats.org/officeDocument/2006/relationships/hyperlink" Target="https://www.linkedin.com/in/alison-leaton-32887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angotx.com/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823</Words>
  <Characters>5290</Characters>
  <Application>Microsoft Office Word</Application>
  <DocSecurity>0</DocSecurity>
  <Lines>112</Lines>
  <Paragraphs>91</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13</cp:revision>
  <dcterms:created xsi:type="dcterms:W3CDTF">2024-07-22T20:39:00Z</dcterms:created>
  <dcterms:modified xsi:type="dcterms:W3CDTF">2024-07-22T21:13:00Z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2a9b38d7-a6a0-4c44-adad-cb6cce65fcac</vt:lpwstr>
  </property>
</Properties>
</file>