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5038F" w14:textId="77777777" w:rsidR="000A513C" w:rsidRPr="000A513C" w:rsidRDefault="000A513C" w:rsidP="000A513C">
      <w:r w:rsidRPr="000A513C">
        <w:t>Medical Affairs Consultant (Pre-Commercial Biotech)</w:t>
      </w:r>
    </w:p>
    <w:p w14:paraId="7BB68B38" w14:textId="77777777" w:rsidR="000A513C" w:rsidRPr="000A513C" w:rsidRDefault="000A513C" w:rsidP="000A513C">
      <w:r w:rsidRPr="000A513C">
        <w:rPr>
          <w:b/>
          <w:bCs/>
        </w:rPr>
        <w:t>Company Name:</w:t>
      </w:r>
      <w:r w:rsidRPr="000A513C">
        <w:br/>
      </w:r>
      <w:proofErr w:type="spellStart"/>
      <w:r w:rsidRPr="000A513C">
        <w:t>Pathalys</w:t>
      </w:r>
      <w:proofErr w:type="spellEnd"/>
    </w:p>
    <w:p w14:paraId="2507D05E" w14:textId="77777777" w:rsidR="000A513C" w:rsidRPr="000A513C" w:rsidRDefault="000A513C" w:rsidP="000A513C">
      <w:r w:rsidRPr="000A513C">
        <w:rPr>
          <w:b/>
          <w:bCs/>
        </w:rPr>
        <w:t>Location:</w:t>
      </w:r>
      <w:r w:rsidRPr="000A513C">
        <w:br/>
        <w:t>Remote (East Coast preferred)</w:t>
      </w:r>
    </w:p>
    <w:p w14:paraId="37D164B7" w14:textId="77777777" w:rsidR="000A513C" w:rsidRPr="000A513C" w:rsidRDefault="000A513C" w:rsidP="000A513C">
      <w:r w:rsidRPr="000A513C">
        <w:rPr>
          <w:b/>
          <w:bCs/>
        </w:rPr>
        <w:t>Hiring Manager:</w:t>
      </w:r>
      <w:r w:rsidRPr="000A513C">
        <w:br/>
        <w:t>Bastian (Chief Medical Officer)</w:t>
      </w:r>
    </w:p>
    <w:p w14:paraId="77118DA7" w14:textId="77777777" w:rsidR="000A513C" w:rsidRPr="000A513C" w:rsidRDefault="000A513C" w:rsidP="000A513C">
      <w:r w:rsidRPr="000A513C">
        <w:rPr>
          <w:b/>
          <w:bCs/>
        </w:rPr>
        <w:t>Job Summary:</w:t>
      </w:r>
      <w:r w:rsidRPr="000A513C">
        <w:br/>
      </w:r>
      <w:proofErr w:type="spellStart"/>
      <w:r w:rsidRPr="000A513C">
        <w:t>Pathalys</w:t>
      </w:r>
      <w:proofErr w:type="spellEnd"/>
      <w:r w:rsidRPr="000A513C">
        <w:t xml:space="preserve"> is seeking a hands-on </w:t>
      </w:r>
      <w:r w:rsidRPr="000A513C">
        <w:rPr>
          <w:b/>
          <w:bCs/>
        </w:rPr>
        <w:t>Medical Affairs Consultant</w:t>
      </w:r>
      <w:r w:rsidRPr="000A513C">
        <w:t xml:space="preserve"> to support its transition to a pre-commercial organization. This consultant will play a key role in the lead-up to the NDA submission and beyond, driving essential medical strategy execution—including advisory board development, publication planning, and KOL engagement. The role will collaborate closely with executive leadership across functions, particularly in Boston and Raleigh, and is ideal for a go-getter who thrives in dynamic, execution-focused biotech environments.</w:t>
      </w:r>
    </w:p>
    <w:p w14:paraId="77744350" w14:textId="77777777" w:rsidR="000A513C" w:rsidRPr="000A513C" w:rsidRDefault="000A513C" w:rsidP="000A513C">
      <w:r w:rsidRPr="000A513C">
        <w:rPr>
          <w:b/>
          <w:bCs/>
        </w:rPr>
        <w:t>Key Responsibilities:</w:t>
      </w:r>
    </w:p>
    <w:p w14:paraId="424759CF" w14:textId="77777777" w:rsidR="000A513C" w:rsidRPr="000A513C" w:rsidRDefault="000A513C" w:rsidP="000A513C">
      <w:pPr>
        <w:numPr>
          <w:ilvl w:val="0"/>
          <w:numId w:val="1"/>
        </w:numPr>
      </w:pPr>
      <w:r w:rsidRPr="000A513C">
        <w:t>Plan, launch, and oversee the formation of an expert advisory board.</w:t>
      </w:r>
    </w:p>
    <w:p w14:paraId="464D3CE1" w14:textId="77777777" w:rsidR="000A513C" w:rsidRPr="000A513C" w:rsidRDefault="000A513C" w:rsidP="000A513C">
      <w:pPr>
        <w:numPr>
          <w:ilvl w:val="0"/>
          <w:numId w:val="1"/>
        </w:numPr>
      </w:pPr>
      <w:r w:rsidRPr="000A513C">
        <w:t>Develop and drive a comprehensive publication strategy supporting clinical data and commercial milestones.</w:t>
      </w:r>
    </w:p>
    <w:p w14:paraId="1C25660C" w14:textId="77777777" w:rsidR="000A513C" w:rsidRPr="000A513C" w:rsidRDefault="000A513C" w:rsidP="000A513C">
      <w:pPr>
        <w:numPr>
          <w:ilvl w:val="0"/>
          <w:numId w:val="1"/>
        </w:numPr>
      </w:pPr>
      <w:r w:rsidRPr="000A513C">
        <w:t>Work cross-functionally with the COO (Boston) and CEO (Raleigh) to align medical affairs activities with corporate objectives.</w:t>
      </w:r>
    </w:p>
    <w:p w14:paraId="61C899D2" w14:textId="77777777" w:rsidR="000A513C" w:rsidRPr="000A513C" w:rsidRDefault="000A513C" w:rsidP="000A513C">
      <w:pPr>
        <w:numPr>
          <w:ilvl w:val="0"/>
          <w:numId w:val="1"/>
        </w:numPr>
      </w:pPr>
      <w:r w:rsidRPr="000A513C">
        <w:t>Provide medical affairs support for the US filing and anticipated launch, with a focus on efficacy, safety, and health economics.</w:t>
      </w:r>
    </w:p>
    <w:p w14:paraId="67C207B8" w14:textId="77777777" w:rsidR="000A513C" w:rsidRPr="000A513C" w:rsidRDefault="000A513C" w:rsidP="000A513C">
      <w:pPr>
        <w:numPr>
          <w:ilvl w:val="0"/>
          <w:numId w:val="1"/>
        </w:numPr>
      </w:pPr>
      <w:r w:rsidRPr="000A513C">
        <w:t>Cultivate and manage strong relationships with key opinion leaders (KOLs) in nephrology, internal medicine, and cardiovascular fields.</w:t>
      </w:r>
    </w:p>
    <w:p w14:paraId="19AF1668" w14:textId="77777777" w:rsidR="000A513C" w:rsidRPr="000A513C" w:rsidRDefault="000A513C" w:rsidP="000A513C">
      <w:pPr>
        <w:numPr>
          <w:ilvl w:val="0"/>
          <w:numId w:val="1"/>
        </w:numPr>
      </w:pPr>
      <w:r w:rsidRPr="000A513C">
        <w:t>Ensure compliance with US regulatory standards and internal SOPs.</w:t>
      </w:r>
    </w:p>
    <w:p w14:paraId="6CFB5138" w14:textId="77777777" w:rsidR="000A513C" w:rsidRPr="000A513C" w:rsidRDefault="000A513C" w:rsidP="000A513C">
      <w:pPr>
        <w:numPr>
          <w:ilvl w:val="0"/>
          <w:numId w:val="1"/>
        </w:numPr>
      </w:pPr>
      <w:r w:rsidRPr="000A513C">
        <w:t>Collaborate with the finance team to manage medical affairs budget planning and approvals.</w:t>
      </w:r>
    </w:p>
    <w:p w14:paraId="0067CF74" w14:textId="77777777" w:rsidR="000A513C" w:rsidRPr="000A513C" w:rsidRDefault="000A513C" w:rsidP="000A513C">
      <w:pPr>
        <w:numPr>
          <w:ilvl w:val="0"/>
          <w:numId w:val="1"/>
        </w:numPr>
      </w:pPr>
      <w:r w:rsidRPr="000A513C">
        <w:t>Offer strategic and tactical input based on extensive field experience in medical affairs.</w:t>
      </w:r>
    </w:p>
    <w:p w14:paraId="298E3D3B" w14:textId="77777777" w:rsidR="000A513C" w:rsidRPr="000A513C" w:rsidRDefault="000A513C" w:rsidP="000A513C">
      <w:r w:rsidRPr="000A513C">
        <w:rPr>
          <w:b/>
          <w:bCs/>
        </w:rPr>
        <w:t>Required Qualifications:</w:t>
      </w:r>
    </w:p>
    <w:p w14:paraId="50CFBABB" w14:textId="77777777" w:rsidR="000A513C" w:rsidRPr="000A513C" w:rsidRDefault="000A513C" w:rsidP="000A513C">
      <w:pPr>
        <w:numPr>
          <w:ilvl w:val="0"/>
          <w:numId w:val="2"/>
        </w:numPr>
      </w:pPr>
      <w:r w:rsidRPr="000A513C">
        <w:lastRenderedPageBreak/>
        <w:t>Significant experience in medical affairs within the biotech or pharmaceutical industry.</w:t>
      </w:r>
    </w:p>
    <w:p w14:paraId="4C3B65EF" w14:textId="77777777" w:rsidR="000A513C" w:rsidRPr="000A513C" w:rsidRDefault="000A513C" w:rsidP="000A513C">
      <w:pPr>
        <w:numPr>
          <w:ilvl w:val="0"/>
          <w:numId w:val="2"/>
        </w:numPr>
      </w:pPr>
      <w:r w:rsidRPr="000A513C">
        <w:t>Background in nephrology, internal medicine, or cardiovascular therapeutic areas.</w:t>
      </w:r>
    </w:p>
    <w:p w14:paraId="1DC25F0A" w14:textId="77777777" w:rsidR="000A513C" w:rsidRPr="000A513C" w:rsidRDefault="000A513C" w:rsidP="000A513C">
      <w:pPr>
        <w:numPr>
          <w:ilvl w:val="0"/>
          <w:numId w:val="2"/>
        </w:numPr>
      </w:pPr>
      <w:r w:rsidRPr="000A513C">
        <w:t>Demonstrated expertise in organizing advisory boards, publication planning, and KOL engagement.</w:t>
      </w:r>
    </w:p>
    <w:p w14:paraId="44C4B49C" w14:textId="77777777" w:rsidR="000A513C" w:rsidRPr="000A513C" w:rsidRDefault="000A513C" w:rsidP="000A513C">
      <w:pPr>
        <w:numPr>
          <w:ilvl w:val="0"/>
          <w:numId w:val="2"/>
        </w:numPr>
      </w:pPr>
      <w:r w:rsidRPr="000A513C">
        <w:t>Excellent interpersonal and communication skills.</w:t>
      </w:r>
    </w:p>
    <w:p w14:paraId="4951A46E" w14:textId="77777777" w:rsidR="000A513C" w:rsidRPr="000A513C" w:rsidRDefault="000A513C" w:rsidP="000A513C">
      <w:pPr>
        <w:numPr>
          <w:ilvl w:val="0"/>
          <w:numId w:val="2"/>
        </w:numPr>
      </w:pPr>
      <w:r w:rsidRPr="000A513C">
        <w:t>Strong cross-functional collaboration capabilities.</w:t>
      </w:r>
    </w:p>
    <w:p w14:paraId="5C1DEF0B" w14:textId="77777777" w:rsidR="000A513C" w:rsidRPr="000A513C" w:rsidRDefault="000A513C" w:rsidP="000A513C">
      <w:pPr>
        <w:numPr>
          <w:ilvl w:val="0"/>
          <w:numId w:val="2"/>
        </w:numPr>
      </w:pPr>
      <w:r w:rsidRPr="000A513C">
        <w:t>Self-starter with ability to work independently in a fast-moving environment.</w:t>
      </w:r>
    </w:p>
    <w:p w14:paraId="03686619" w14:textId="77777777" w:rsidR="000A513C" w:rsidRPr="000A513C" w:rsidRDefault="000A513C" w:rsidP="000A513C">
      <w:r w:rsidRPr="000A513C">
        <w:rPr>
          <w:b/>
          <w:bCs/>
        </w:rPr>
        <w:t>Preferred Qualifications:</w:t>
      </w:r>
    </w:p>
    <w:p w14:paraId="57216C2D" w14:textId="77777777" w:rsidR="000A513C" w:rsidRPr="000A513C" w:rsidRDefault="000A513C" w:rsidP="000A513C">
      <w:pPr>
        <w:numPr>
          <w:ilvl w:val="0"/>
          <w:numId w:val="3"/>
        </w:numPr>
      </w:pPr>
      <w:r w:rsidRPr="000A513C">
        <w:t>MD or equivalent advanced degree preferred.</w:t>
      </w:r>
    </w:p>
    <w:p w14:paraId="383FE2CC" w14:textId="77777777" w:rsidR="000A513C" w:rsidRPr="000A513C" w:rsidRDefault="000A513C" w:rsidP="000A513C">
      <w:pPr>
        <w:numPr>
          <w:ilvl w:val="0"/>
          <w:numId w:val="3"/>
        </w:numPr>
      </w:pPr>
      <w:r w:rsidRPr="000A513C">
        <w:t>Prior experience at large pharmaceutical organizations (e.g., Amgen, Roche).</w:t>
      </w:r>
    </w:p>
    <w:p w14:paraId="05EC8DE5" w14:textId="77777777" w:rsidR="000A513C" w:rsidRPr="000A513C" w:rsidRDefault="000A513C" w:rsidP="000A513C">
      <w:r w:rsidRPr="000A513C">
        <w:rPr>
          <w:b/>
          <w:bCs/>
        </w:rPr>
        <w:t>Compensation Range:</w:t>
      </w:r>
      <w:r w:rsidRPr="000A513C">
        <w:br/>
        <w:t>Consultant rate to be determined; budget pending but anticipated to be approved quickly.</w:t>
      </w:r>
    </w:p>
    <w:p w14:paraId="5F0C3F3D" w14:textId="77777777" w:rsidR="000A513C" w:rsidRPr="000A513C" w:rsidRDefault="000A513C" w:rsidP="000A513C">
      <w:r w:rsidRPr="000A513C">
        <w:rPr>
          <w:b/>
          <w:bCs/>
        </w:rPr>
        <w:t>Application Instructions:</w:t>
      </w:r>
      <w:r w:rsidRPr="000A513C">
        <w:br/>
        <w:t xml:space="preserve">Please submit a resume and </w:t>
      </w:r>
      <w:proofErr w:type="gramStart"/>
      <w:r w:rsidRPr="000A513C">
        <w:t>brief summary</w:t>
      </w:r>
      <w:proofErr w:type="gramEnd"/>
      <w:r w:rsidRPr="000A513C">
        <w:t xml:space="preserve"> of relevant experience. Qualified candidates will be contacted promptly for a screening with the CMO, followed by a panel discussion with a cross-functional colleague.</w:t>
      </w:r>
    </w:p>
    <w:p w14:paraId="635B5659"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4FE5"/>
    <w:multiLevelType w:val="multilevel"/>
    <w:tmpl w:val="8E80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45CE2"/>
    <w:multiLevelType w:val="multilevel"/>
    <w:tmpl w:val="300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D45AD"/>
    <w:multiLevelType w:val="multilevel"/>
    <w:tmpl w:val="5D9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691775">
    <w:abstractNumId w:val="1"/>
  </w:num>
  <w:num w:numId="2" w16cid:durableId="91165353">
    <w:abstractNumId w:val="2"/>
  </w:num>
  <w:num w:numId="3" w16cid:durableId="883832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3C"/>
    <w:rsid w:val="000A513C"/>
    <w:rsid w:val="00374FD9"/>
    <w:rsid w:val="007E7199"/>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4E0A1"/>
  <w15:chartTrackingRefBased/>
  <w15:docId w15:val="{BCCECCF9-1DEC-4840-8958-1413673A2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13C"/>
    <w:rPr>
      <w:rFonts w:eastAsiaTheme="majorEastAsia" w:cstheme="majorBidi"/>
      <w:color w:val="272727" w:themeColor="text1" w:themeTint="D8"/>
    </w:rPr>
  </w:style>
  <w:style w:type="paragraph" w:styleId="Title">
    <w:name w:val="Title"/>
    <w:basedOn w:val="Normal"/>
    <w:next w:val="Normal"/>
    <w:link w:val="TitleChar"/>
    <w:uiPriority w:val="10"/>
    <w:qFormat/>
    <w:rsid w:val="000A5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13C"/>
    <w:pPr>
      <w:spacing w:before="160"/>
      <w:jc w:val="center"/>
    </w:pPr>
    <w:rPr>
      <w:i/>
      <w:iCs/>
      <w:color w:val="404040" w:themeColor="text1" w:themeTint="BF"/>
    </w:rPr>
  </w:style>
  <w:style w:type="character" w:customStyle="1" w:styleId="QuoteChar">
    <w:name w:val="Quote Char"/>
    <w:basedOn w:val="DefaultParagraphFont"/>
    <w:link w:val="Quote"/>
    <w:uiPriority w:val="29"/>
    <w:rsid w:val="000A513C"/>
    <w:rPr>
      <w:i/>
      <w:iCs/>
      <w:color w:val="404040" w:themeColor="text1" w:themeTint="BF"/>
    </w:rPr>
  </w:style>
  <w:style w:type="paragraph" w:styleId="ListParagraph">
    <w:name w:val="List Paragraph"/>
    <w:basedOn w:val="Normal"/>
    <w:uiPriority w:val="34"/>
    <w:qFormat/>
    <w:rsid w:val="000A513C"/>
    <w:pPr>
      <w:ind w:left="720"/>
      <w:contextualSpacing/>
    </w:pPr>
  </w:style>
  <w:style w:type="character" w:styleId="IntenseEmphasis">
    <w:name w:val="Intense Emphasis"/>
    <w:basedOn w:val="DefaultParagraphFont"/>
    <w:uiPriority w:val="21"/>
    <w:qFormat/>
    <w:rsid w:val="000A513C"/>
    <w:rPr>
      <w:i/>
      <w:iCs/>
      <w:color w:val="0F4761" w:themeColor="accent1" w:themeShade="BF"/>
    </w:rPr>
  </w:style>
  <w:style w:type="paragraph" w:styleId="IntenseQuote">
    <w:name w:val="Intense Quote"/>
    <w:basedOn w:val="Normal"/>
    <w:next w:val="Normal"/>
    <w:link w:val="IntenseQuoteChar"/>
    <w:uiPriority w:val="30"/>
    <w:qFormat/>
    <w:rsid w:val="000A5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13C"/>
    <w:rPr>
      <w:i/>
      <w:iCs/>
      <w:color w:val="0F4761" w:themeColor="accent1" w:themeShade="BF"/>
    </w:rPr>
  </w:style>
  <w:style w:type="character" w:styleId="IntenseReference">
    <w:name w:val="Intense Reference"/>
    <w:basedOn w:val="DefaultParagraphFont"/>
    <w:uiPriority w:val="32"/>
    <w:qFormat/>
    <w:rsid w:val="000A5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18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327</Words>
  <Characters>2187</Characters>
  <Application>Microsoft Office Word</Application>
  <DocSecurity>0</DocSecurity>
  <Lines>18</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2025-04-16T14:33:00Z</dcterms:created>
  <dcterms:modified xsi:type="dcterms:W3CDTF">2025-04-16T14:34:00Z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fc559c6b-7df8-4a79-ad0b-547682c99a2b</vt:lpwstr>
  </property>
</Properties>
</file>