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57D836" w14:textId="782B1EB2" w:rsidR="003D16CF" w:rsidRDefault="003D16CF" w:rsidP="003D16CF">
      <w:proofErr w:type="spellStart"/>
      <w:r w:rsidRPr="003D16CF">
        <w:rPr>
          <w:b/>
          <w:bCs/>
        </w:rPr>
        <w:t>Inozyme</w:t>
      </w:r>
      <w:proofErr w:type="spellEnd"/>
    </w:p>
    <w:p w14:paraId="021E8282" w14:textId="1309E9B7" w:rsidR="003D16CF" w:rsidRPr="003D16CF" w:rsidRDefault="003D16CF" w:rsidP="003D16CF">
      <w:r w:rsidRPr="003D16CF">
        <w:t>The Clinical Project Manager / Sr. Clinical Project Manager (CPM) provides operational leadership of one or more clinical trials from protocol development through clinical study report, and ensure activities are executed in accordance with the protocol, ICH/GCP guidelines, applicable regulations, and company's policies and procedures and corporate goals. Responsibilities may include leading cross-functional study team(s) and/or the oversight of Contract Research Organizations (CRO) and vendors. The CPM will have a command of assigned studies, the ability to flex and adapt to dynamic situations, and will utilize critical thinking skills to facilitate risk mitigation analyses and problem solving.</w:t>
      </w:r>
      <w:r w:rsidRPr="003D16CF">
        <w:br/>
      </w:r>
      <w:r w:rsidRPr="003D16CF">
        <w:br/>
      </w:r>
      <w:r w:rsidRPr="003D16CF">
        <w:rPr>
          <w:b/>
          <w:bCs/>
        </w:rPr>
        <w:t>Essential Duties and Responsibilities:</w:t>
      </w:r>
    </w:p>
    <w:p w14:paraId="67815E23" w14:textId="77777777" w:rsidR="003D16CF" w:rsidRPr="003D16CF" w:rsidRDefault="003D16CF" w:rsidP="003D16CF">
      <w:pPr>
        <w:numPr>
          <w:ilvl w:val="0"/>
          <w:numId w:val="1"/>
        </w:numPr>
      </w:pPr>
      <w:r w:rsidRPr="003D16CF">
        <w:t>Lead cross-functional teams to ensure studies are conducted one time, with quality and within budget</w:t>
      </w:r>
    </w:p>
    <w:p w14:paraId="6905454C" w14:textId="77777777" w:rsidR="003D16CF" w:rsidRPr="003D16CF" w:rsidRDefault="003D16CF" w:rsidP="003D16CF">
      <w:pPr>
        <w:numPr>
          <w:ilvl w:val="0"/>
          <w:numId w:val="1"/>
        </w:numPr>
      </w:pPr>
      <w:r w:rsidRPr="003D16CF">
        <w:t>Develop and maintain study timelines through collaboration with internal and external stakeholders; ensure timelines remain on track through ongoing communication, collaboration and risk-mitigation strategies</w:t>
      </w:r>
    </w:p>
    <w:p w14:paraId="0A406AA0" w14:textId="77777777" w:rsidR="003D16CF" w:rsidRPr="003D16CF" w:rsidRDefault="003D16CF" w:rsidP="003D16CF">
      <w:pPr>
        <w:numPr>
          <w:ilvl w:val="0"/>
          <w:numId w:val="1"/>
        </w:numPr>
      </w:pPr>
      <w:r w:rsidRPr="003D16CF">
        <w:t>Drive study start-up activities, including site and vendor identification, feasibility and selection</w:t>
      </w:r>
    </w:p>
    <w:p w14:paraId="644732D2" w14:textId="77777777" w:rsidR="003D16CF" w:rsidRPr="003D16CF" w:rsidRDefault="003D16CF" w:rsidP="003D16CF">
      <w:pPr>
        <w:numPr>
          <w:ilvl w:val="0"/>
          <w:numId w:val="1"/>
        </w:numPr>
      </w:pPr>
      <w:r w:rsidRPr="003D16CF">
        <w:t>Effectively model and manage patient enrollment forecasts; implement risk mitigation strategies to ensure enrollment remains on track   </w:t>
      </w:r>
    </w:p>
    <w:p w14:paraId="1A75930F" w14:textId="77777777" w:rsidR="003D16CF" w:rsidRPr="003D16CF" w:rsidRDefault="003D16CF" w:rsidP="003D16CF">
      <w:pPr>
        <w:numPr>
          <w:ilvl w:val="0"/>
          <w:numId w:val="1"/>
        </w:numPr>
      </w:pPr>
      <w:r w:rsidRPr="003D16CF">
        <w:t>Develop oversight plans for outsourced services; oversee vendors, including CROs, third-party vendors and consultants to ensure the timeliness and quality of services performed</w:t>
      </w:r>
    </w:p>
    <w:p w14:paraId="2B976817" w14:textId="77777777" w:rsidR="003D16CF" w:rsidRPr="003D16CF" w:rsidRDefault="003D16CF" w:rsidP="003D16CF">
      <w:pPr>
        <w:numPr>
          <w:ilvl w:val="0"/>
          <w:numId w:val="1"/>
        </w:numPr>
      </w:pPr>
      <w:r w:rsidRPr="003D16CF">
        <w:t>Partner with CMC/clinical supplies to calculate drug projections and contribute to design and packaging of study supplies</w:t>
      </w:r>
    </w:p>
    <w:p w14:paraId="6A80F253" w14:textId="77777777" w:rsidR="003D16CF" w:rsidRPr="003D16CF" w:rsidRDefault="003D16CF" w:rsidP="003D16CF">
      <w:pPr>
        <w:numPr>
          <w:ilvl w:val="0"/>
          <w:numId w:val="1"/>
        </w:numPr>
      </w:pPr>
      <w:r w:rsidRPr="003D16CF">
        <w:t>Oversees monitoring and monitor performance, including adherence to the monitoring plan and applicable SOPs</w:t>
      </w:r>
    </w:p>
    <w:p w14:paraId="6FDD4E4A" w14:textId="77777777" w:rsidR="003D16CF" w:rsidRPr="003D16CF" w:rsidRDefault="003D16CF" w:rsidP="003D16CF">
      <w:pPr>
        <w:numPr>
          <w:ilvl w:val="0"/>
          <w:numId w:val="1"/>
        </w:numPr>
      </w:pPr>
      <w:r w:rsidRPr="003D16CF">
        <w:t>Conduct monitoring oversight visits and site engagement visits to ensure the quality of vendor and site performance</w:t>
      </w:r>
    </w:p>
    <w:p w14:paraId="18115B8E" w14:textId="77777777" w:rsidR="003D16CF" w:rsidRPr="003D16CF" w:rsidRDefault="003D16CF" w:rsidP="003D16CF">
      <w:pPr>
        <w:numPr>
          <w:ilvl w:val="0"/>
          <w:numId w:val="1"/>
        </w:numPr>
      </w:pPr>
      <w:r w:rsidRPr="003D16CF">
        <w:t>Ensure effective and timely contract and budget negotiations with clinical sites and vendors</w:t>
      </w:r>
    </w:p>
    <w:p w14:paraId="6CF21500" w14:textId="77777777" w:rsidR="003D16CF" w:rsidRPr="003D16CF" w:rsidRDefault="003D16CF" w:rsidP="003D16CF">
      <w:pPr>
        <w:numPr>
          <w:ilvl w:val="0"/>
          <w:numId w:val="1"/>
        </w:numPr>
      </w:pPr>
      <w:r w:rsidRPr="003D16CF">
        <w:t>Lead and/or contribute to study risk assessment and risk mitigation. Proactively communicate risks to study members and senior staff.</w:t>
      </w:r>
    </w:p>
    <w:p w14:paraId="1E1C869B" w14:textId="77777777" w:rsidR="003D16CF" w:rsidRPr="003D16CF" w:rsidRDefault="003D16CF" w:rsidP="003D16CF">
      <w:pPr>
        <w:numPr>
          <w:ilvl w:val="0"/>
          <w:numId w:val="1"/>
        </w:numPr>
      </w:pPr>
      <w:r w:rsidRPr="003D16CF">
        <w:lastRenderedPageBreak/>
        <w:t>Facilitate and manage cross-functional interactions with internal and external stakeholders to ensure relevant and timely communication of information and materials for decision making purposes as well as ensure adherence to study timeline.</w:t>
      </w:r>
    </w:p>
    <w:p w14:paraId="4764A779" w14:textId="77777777" w:rsidR="003D16CF" w:rsidRPr="003D16CF" w:rsidRDefault="003D16CF" w:rsidP="003D16CF">
      <w:pPr>
        <w:numPr>
          <w:ilvl w:val="0"/>
          <w:numId w:val="1"/>
        </w:numPr>
      </w:pPr>
      <w:r w:rsidRPr="003D16CF">
        <w:t>Collaborate with medical research, data management, biostatistics, pharmacovigilance, and other functions to ensure data is processed in a timely manner for ongoing data review, interim analyses and final database lock.</w:t>
      </w:r>
    </w:p>
    <w:p w14:paraId="7B79AB83" w14:textId="77777777" w:rsidR="003D16CF" w:rsidRPr="003D16CF" w:rsidRDefault="003D16CF" w:rsidP="003D16CF">
      <w:pPr>
        <w:numPr>
          <w:ilvl w:val="0"/>
          <w:numId w:val="1"/>
        </w:numPr>
      </w:pPr>
      <w:r w:rsidRPr="003D16CF">
        <w:t>Contribute to the writing and review of clinical documents such as protocols, informed consents, investigator brochures, DSURs, monitoring plans and reports.</w:t>
      </w:r>
    </w:p>
    <w:p w14:paraId="05B5C9A3" w14:textId="77777777" w:rsidR="003D16CF" w:rsidRPr="003D16CF" w:rsidRDefault="003D16CF" w:rsidP="003D16CF">
      <w:pPr>
        <w:numPr>
          <w:ilvl w:val="0"/>
          <w:numId w:val="1"/>
        </w:numPr>
      </w:pPr>
      <w:r w:rsidRPr="003D16CF">
        <w:t>Review and approve corrective action plans, participate in study-related audits.</w:t>
      </w:r>
    </w:p>
    <w:p w14:paraId="2A052E3C" w14:textId="77777777" w:rsidR="003D16CF" w:rsidRPr="003D16CF" w:rsidRDefault="003D16CF" w:rsidP="003D16CF">
      <w:pPr>
        <w:numPr>
          <w:ilvl w:val="0"/>
          <w:numId w:val="1"/>
        </w:numPr>
      </w:pPr>
      <w:r w:rsidRPr="003D16CF">
        <w:t>Actively contribute to and implement best practices and standards for study management; participate in the development of initiatives and process improvement within Clinical Operations</w:t>
      </w:r>
    </w:p>
    <w:p w14:paraId="23CB7A3B" w14:textId="77777777" w:rsidR="003D16CF" w:rsidRPr="003D16CF" w:rsidRDefault="003D16CF" w:rsidP="003D16CF">
      <w:pPr>
        <w:numPr>
          <w:ilvl w:val="0"/>
          <w:numId w:val="1"/>
        </w:numPr>
      </w:pPr>
      <w:r w:rsidRPr="003D16CF">
        <w:t>Approach problem solving with a strategic, action oriented and positive attitude.</w:t>
      </w:r>
    </w:p>
    <w:p w14:paraId="501CF962" w14:textId="77777777" w:rsidR="003D16CF" w:rsidRPr="003D16CF" w:rsidRDefault="003D16CF" w:rsidP="003D16CF">
      <w:pPr>
        <w:numPr>
          <w:ilvl w:val="0"/>
          <w:numId w:val="1"/>
        </w:numPr>
      </w:pPr>
      <w:r w:rsidRPr="003D16CF">
        <w:t>Manage/mento/train junior staff by actively participating in documentation, sharing industry standards, implementation of trial conduct best practices, and lessons learned</w:t>
      </w:r>
    </w:p>
    <w:p w14:paraId="0297F72D" w14:textId="77777777" w:rsidR="003D16CF" w:rsidRPr="003D16CF" w:rsidRDefault="003D16CF" w:rsidP="003D16CF">
      <w:pPr>
        <w:numPr>
          <w:ilvl w:val="0"/>
          <w:numId w:val="1"/>
        </w:numPr>
      </w:pPr>
      <w:r w:rsidRPr="003D16CF">
        <w:t>Assist with the development of policies, procedures and best practices in support of operational excellence</w:t>
      </w:r>
    </w:p>
    <w:p w14:paraId="1AF23345" w14:textId="77777777" w:rsidR="003D16CF" w:rsidRPr="003D16CF" w:rsidRDefault="003D16CF" w:rsidP="003D16CF">
      <w:pPr>
        <w:numPr>
          <w:ilvl w:val="0"/>
          <w:numId w:val="1"/>
        </w:numPr>
      </w:pPr>
      <w:r w:rsidRPr="003D16CF">
        <w:t>Other duties as assigned.</w:t>
      </w:r>
    </w:p>
    <w:p w14:paraId="58A5A134" w14:textId="77777777" w:rsidR="003D16CF" w:rsidRPr="003D16CF" w:rsidRDefault="003D16CF" w:rsidP="003D16CF">
      <w:r w:rsidRPr="003D16CF">
        <w:br/>
      </w:r>
      <w:r w:rsidRPr="003D16CF">
        <w:rPr>
          <w:b/>
          <w:bCs/>
        </w:rPr>
        <w:t>Additional Qualifications:</w:t>
      </w:r>
    </w:p>
    <w:p w14:paraId="65262F24" w14:textId="77777777" w:rsidR="003D16CF" w:rsidRPr="003D16CF" w:rsidRDefault="003D16CF" w:rsidP="003D16CF">
      <w:pPr>
        <w:numPr>
          <w:ilvl w:val="0"/>
          <w:numId w:val="2"/>
        </w:numPr>
      </w:pPr>
      <w:r w:rsidRPr="003D16CF">
        <w:t>Bachelor's degree or higher degree (scientific discipline preferred)</w:t>
      </w:r>
    </w:p>
    <w:p w14:paraId="04EB5D76" w14:textId="77777777" w:rsidR="003D16CF" w:rsidRPr="003D16CF" w:rsidRDefault="003D16CF" w:rsidP="003D16CF">
      <w:pPr>
        <w:numPr>
          <w:ilvl w:val="0"/>
          <w:numId w:val="2"/>
        </w:numPr>
      </w:pPr>
      <w:r w:rsidRPr="003D16CF">
        <w:t>4-7 years in trial management with a sponsor company managing various phases of clinical trials.</w:t>
      </w:r>
    </w:p>
    <w:p w14:paraId="546D2220" w14:textId="77777777" w:rsidR="003D16CF" w:rsidRPr="003D16CF" w:rsidRDefault="003D16CF" w:rsidP="003D16CF">
      <w:pPr>
        <w:numPr>
          <w:ilvl w:val="0"/>
          <w:numId w:val="2"/>
        </w:numPr>
      </w:pPr>
      <w:r w:rsidRPr="003D16CF">
        <w:t>Experience overseeing vendors, including identification and mitigation of risks.</w:t>
      </w:r>
    </w:p>
    <w:p w14:paraId="79C3108B" w14:textId="77777777" w:rsidR="003D16CF" w:rsidRPr="003D16CF" w:rsidRDefault="003D16CF" w:rsidP="003D16CF">
      <w:pPr>
        <w:numPr>
          <w:ilvl w:val="0"/>
          <w:numId w:val="2"/>
        </w:numPr>
      </w:pPr>
      <w:r w:rsidRPr="003D16CF">
        <w:t>Experience leading cross-functional teams and meetings.</w:t>
      </w:r>
    </w:p>
    <w:p w14:paraId="4B5EAC6A" w14:textId="77777777" w:rsidR="003D16CF" w:rsidRPr="003D16CF" w:rsidRDefault="003D16CF" w:rsidP="003D16CF">
      <w:pPr>
        <w:numPr>
          <w:ilvl w:val="0"/>
          <w:numId w:val="2"/>
        </w:numPr>
      </w:pPr>
      <w:r w:rsidRPr="003D16CF">
        <w:t>In-depth understanding of ICH/GCP guidelines and FDA regulations.</w:t>
      </w:r>
    </w:p>
    <w:p w14:paraId="0A094B88" w14:textId="77777777" w:rsidR="003D16CF" w:rsidRPr="003D16CF" w:rsidRDefault="003D16CF" w:rsidP="003D16CF">
      <w:pPr>
        <w:numPr>
          <w:ilvl w:val="0"/>
          <w:numId w:val="2"/>
        </w:numPr>
      </w:pPr>
      <w:r w:rsidRPr="003D16CF">
        <w:t>Understanding/working knowledge of Microsoft Word and Excel and Microsoft Project.</w:t>
      </w:r>
    </w:p>
    <w:p w14:paraId="21A35EE6" w14:textId="77777777" w:rsidR="003D16CF" w:rsidRPr="003D16CF" w:rsidRDefault="003D16CF" w:rsidP="003D16CF">
      <w:pPr>
        <w:numPr>
          <w:ilvl w:val="0"/>
          <w:numId w:val="2"/>
        </w:numPr>
      </w:pPr>
      <w:r w:rsidRPr="003D16CF">
        <w:lastRenderedPageBreak/>
        <w:t>Critical thinking skills for problem solving and have the lateral and strategic thinking capacity to drive study(</w:t>
      </w:r>
      <w:proofErr w:type="spellStart"/>
      <w:r w:rsidRPr="003D16CF">
        <w:t>ies</w:t>
      </w:r>
      <w:proofErr w:type="spellEnd"/>
      <w:r w:rsidRPr="003D16CF">
        <w:t>) and understand implications of decisions that affect study outcomes and timelines.</w:t>
      </w:r>
    </w:p>
    <w:p w14:paraId="137C63C4" w14:textId="77777777" w:rsidR="003D16CF" w:rsidRDefault="003D16CF" w:rsidP="003D16CF">
      <w:pPr>
        <w:numPr>
          <w:ilvl w:val="0"/>
          <w:numId w:val="2"/>
        </w:numPr>
      </w:pPr>
      <w:r w:rsidRPr="003D16CF">
        <w:t>Strong interpersonal and negotiation skills.</w:t>
      </w:r>
    </w:p>
    <w:p w14:paraId="6AAD1176" w14:textId="3BB42EF2" w:rsidR="003D16CF" w:rsidRDefault="003D16CF" w:rsidP="003D16CF">
      <w:r>
        <w:t xml:space="preserve">Job Intake Notes: </w:t>
      </w:r>
    </w:p>
    <w:p w14:paraId="7D1C9789" w14:textId="35656C0F" w:rsidR="003D16CF" w:rsidRPr="003D16CF" w:rsidRDefault="003D16CF" w:rsidP="003D16CF">
      <w:r w:rsidRPr="003D16CF">
        <w:rPr>
          <w:b/>
          <w:bCs/>
        </w:rPr>
        <w:t xml:space="preserve">CPM/Sr CPM role with </w:t>
      </w:r>
      <w:proofErr w:type="spellStart"/>
      <w:r w:rsidRPr="003D16CF">
        <w:rPr>
          <w:b/>
          <w:bCs/>
        </w:rPr>
        <w:t>Inozyme</w:t>
      </w:r>
      <w:proofErr w:type="spellEnd"/>
      <w:r w:rsidRPr="003D16CF">
        <w:rPr>
          <w:b/>
          <w:bCs/>
        </w:rPr>
        <w:t xml:space="preserve"> – no flex to AD – want someone who can grow with the company</w:t>
      </w:r>
      <w:r w:rsidRPr="003D16CF">
        <w:br/>
      </w:r>
      <w:r w:rsidRPr="003D16CF">
        <w:br/>
      </w:r>
      <w:r w:rsidRPr="003D16CF">
        <w:rPr>
          <w:b/>
          <w:bCs/>
        </w:rPr>
        <w:t xml:space="preserve">Sells of </w:t>
      </w:r>
      <w:proofErr w:type="spellStart"/>
      <w:r w:rsidRPr="003D16CF">
        <w:rPr>
          <w:b/>
          <w:bCs/>
        </w:rPr>
        <w:t>Inozyme</w:t>
      </w:r>
      <w:proofErr w:type="spellEnd"/>
      <w:r w:rsidRPr="003D16CF">
        <w:rPr>
          <w:b/>
          <w:bCs/>
        </w:rPr>
        <w:t xml:space="preserve"> are INFINITE. Amazing company culture and exciting time to join</w:t>
      </w:r>
      <w:r w:rsidRPr="003D16CF">
        <w:br/>
        <w:t xml:space="preserve">For sure stress the culture of </w:t>
      </w:r>
      <w:proofErr w:type="spellStart"/>
      <w:r w:rsidRPr="003D16CF">
        <w:t>inozyme</w:t>
      </w:r>
      <w:proofErr w:type="spellEnd"/>
      <w:r w:rsidRPr="003D16CF">
        <w:t>. There are a lot of opportunities to participate in diff culture activities. Community service, culture, patient centric mindset and that comes through every day</w:t>
      </w:r>
      <w:r w:rsidRPr="003D16CF">
        <w:br/>
        <w:t>Patient engagement team. Someone who is patient centric would thrive here</w:t>
      </w:r>
      <w:r w:rsidRPr="003D16CF">
        <w:br/>
      </w:r>
      <w:proofErr w:type="spellStart"/>
      <w:r w:rsidRPr="003D16CF">
        <w:t>Inozyme</w:t>
      </w:r>
      <w:proofErr w:type="spellEnd"/>
      <w:r w:rsidRPr="003D16CF">
        <w:t xml:space="preserve"> Pharma is a pioneering clinical-stage biopharmaceutical company dedicated to developing innovative therapeutics for rare diseases that affect bone health and blood vessel function. We are experts in the </w:t>
      </w:r>
      <w:proofErr w:type="spellStart"/>
      <w:r w:rsidRPr="003D16CF">
        <w:t>PPi</w:t>
      </w:r>
      <w:proofErr w:type="spellEnd"/>
      <w:r w:rsidRPr="003D16CF">
        <w:t>-Adenosine Pathway, where the ENPP1 enzyme generates inorganic pyrophosphate (</w:t>
      </w:r>
      <w:proofErr w:type="spellStart"/>
      <w:r w:rsidRPr="003D16CF">
        <w:t>PPi</w:t>
      </w:r>
      <w:proofErr w:type="spellEnd"/>
      <w:r w:rsidRPr="003D16CF">
        <w:t>), which regulates mineralization, and adenosine, which controls intimal proliferation (the overgrowth of smooth muscle cells inside blood vessels). Disruptions in this pathway impact the levels of these molecules, leading to severe musculoskeletal, cardiovascular, and neurological conditions, including ENPP1 Deficiency, ABCC6 Deficiency, calciphylaxis, and ossification of the posterior longitudinal ligament (OPLL).</w:t>
      </w:r>
      <w:r w:rsidRPr="003D16CF">
        <w:br/>
      </w:r>
      <w:r w:rsidRPr="003D16CF">
        <w:br/>
        <w:t xml:space="preserve">Our lead candidate, INZ-701, is an ENPP1 Fc fusion protein enzyme replacement therapy (ERT) designed to increase </w:t>
      </w:r>
      <w:proofErr w:type="spellStart"/>
      <w:r w:rsidRPr="003D16CF">
        <w:t>PPi</w:t>
      </w:r>
      <w:proofErr w:type="spellEnd"/>
      <w:r w:rsidRPr="003D16CF">
        <w:t xml:space="preserve"> and adenosine, enabling the potential treatment of multiple diseases caused by deficiencies in these molecules. It is currently in clinical development for the treatment of ENPP1 Deficiency, ABCC6 Deficiency, and calciphylaxis. By targeting the </w:t>
      </w:r>
      <w:proofErr w:type="spellStart"/>
      <w:r w:rsidRPr="003D16CF">
        <w:t>PPi</w:t>
      </w:r>
      <w:proofErr w:type="spellEnd"/>
      <w:r w:rsidRPr="003D16CF">
        <w:t>-Adenosine Pathway, INZ-701 aims to correct pathological mineralization and intimal proliferation, addressing the significant morbidity and mortality in these devastating diseases.</w:t>
      </w:r>
      <w:r w:rsidRPr="003D16CF">
        <w:br/>
      </w:r>
      <w:r w:rsidRPr="003D16CF">
        <w:br/>
      </w:r>
      <w:r w:rsidRPr="003D16CF">
        <w:rPr>
          <w:b/>
          <w:bCs/>
        </w:rPr>
        <w:t>Background: needed this person yesterday</w:t>
      </w:r>
      <w:r w:rsidRPr="003D16CF">
        <w:br/>
        <w:t>Previous offer to Robert Gerber – rejected to join early phase pre IPO start up– reference his background for what good looks like </w:t>
      </w:r>
      <w:hyperlink r:id="rId5" w:tgtFrame="_blank" w:history="1">
        <w:r w:rsidRPr="003D16CF">
          <w:rPr>
            <w:rStyle w:val="Hyperlink"/>
          </w:rPr>
          <w:t>https://www.linkedin.com/in/rgerber2024/</w:t>
        </w:r>
      </w:hyperlink>
      <w:r w:rsidRPr="003D16CF">
        <w:br/>
        <w:t xml:space="preserve">Otherwise have seen a handful of resumes. Pretty good on paper or connection with others that are here and know that they’re not a fit </w:t>
      </w:r>
      <w:proofErr w:type="gramStart"/>
      <w:r w:rsidRPr="003D16CF">
        <w:t>culturally, or</w:t>
      </w:r>
      <w:proofErr w:type="gramEnd"/>
      <w:r w:rsidRPr="003D16CF">
        <w:t xml:space="preserve"> know there are gaps</w:t>
      </w:r>
      <w:r w:rsidRPr="003D16CF">
        <w:br/>
      </w:r>
      <w:r w:rsidRPr="003D16CF">
        <w:lastRenderedPageBreak/>
        <w:br/>
        <w:t>P: Patient centric, low ego, collaborative, communicative, proactive</w:t>
      </w:r>
      <w:r w:rsidRPr="003D16CF">
        <w:br/>
      </w:r>
      <w:r w:rsidRPr="003D16CF">
        <w:br/>
        <w:t>E: Someone who has experience and can hit the ground running (4-7 years dep on education and experience). The fundamentals need to be there</w:t>
      </w:r>
      <w:r w:rsidRPr="003D16CF">
        <w:br/>
        <w:t>Not looking for an AD level – someone who can grow with the company. Need to be able to grow with the team</w:t>
      </w:r>
      <w:r w:rsidRPr="003D16CF">
        <w:br/>
        <w:t>ideally would be great if direct report/manager experience. They will have a CTM reporting to them, Andrea is currently managing them</w:t>
      </w:r>
      <w:r w:rsidRPr="003D16CF">
        <w:br/>
        <w:t>Reports to Andrea Belschner who </w:t>
      </w:r>
      <w:hyperlink r:id="rId6" w:tgtFrame="_blank" w:history="1">
        <w:r w:rsidRPr="003D16CF">
          <w:rPr>
            <w:rStyle w:val="Hyperlink"/>
          </w:rPr>
          <w:t>@Aaron Jay</w:t>
        </w:r>
      </w:hyperlink>
      <w:r w:rsidRPr="003D16CF">
        <w:t> placed!!</w:t>
      </w:r>
      <w:r w:rsidRPr="003D16CF">
        <w:br/>
        <w:t>They have a consultant currently supporting this capacity so will be taking the place of this person</w:t>
      </w:r>
      <w:r w:rsidRPr="003D16CF">
        <w:br/>
      </w:r>
      <w:r w:rsidRPr="003D16CF">
        <w:rPr>
          <w:b/>
          <w:bCs/>
        </w:rPr>
        <w:t>Key Scope:</w:t>
      </w:r>
      <w:r w:rsidRPr="003D16CF">
        <w:br/>
        <w:t>Overseeing 2 studies – both in infant population, one in Ph 2b and one phase III – US and ex US in Canada and North America – GREAT OPP FOR LATE STAGE DEVELOPMENT</w:t>
      </w:r>
      <w:r w:rsidRPr="003D16CF">
        <w:br/>
        <w:t xml:space="preserve">Overseeing CROs – additional management  of external vendors and CROs – the patient population and design of </w:t>
      </w:r>
      <w:proofErr w:type="spellStart"/>
      <w:r w:rsidRPr="003D16CF">
        <w:t>protcols</w:t>
      </w:r>
      <w:proofErr w:type="spellEnd"/>
      <w:r w:rsidRPr="003D16CF">
        <w:t xml:space="preserve"> are almost identical – a lot of overlap</w:t>
      </w:r>
      <w:r w:rsidRPr="003D16CF">
        <w:br/>
        <w:t>Travel – would love for this person to attend study initiation visits in person – helps build the relationship between sponsor and site – especially since they have a full-service CRO – keeps us involved and – don’t need to go to EVERY one and can do virtually but there will be SOME travel</w:t>
      </w:r>
      <w:r w:rsidRPr="003D16CF">
        <w:br/>
        <w:t>Don’t need to have rare disease experience</w:t>
      </w:r>
      <w:r w:rsidRPr="003D16CF">
        <w:br/>
        <w:t>Biologics – ideally have this as opposed to small molecules</w:t>
      </w:r>
      <w:r w:rsidRPr="003D16CF">
        <w:br/>
        <w:t>Someone coming from primarily CRO background Andrea </w:t>
      </w:r>
      <w:r w:rsidRPr="003D16CF">
        <w:rPr>
          <w:b/>
          <w:bCs/>
        </w:rPr>
        <w:t>IS willing to look at</w:t>
      </w:r>
      <w:r w:rsidRPr="003D16CF">
        <w:t> – based on programs supported and experience they’ve had</w:t>
      </w:r>
      <w:r w:rsidRPr="003D16CF">
        <w:br/>
      </w:r>
      <w:r w:rsidRPr="003D16CF">
        <w:rPr>
          <w:b/>
          <w:bCs/>
        </w:rPr>
        <w:t>SHOULD HAVE:</w:t>
      </w:r>
      <w:r w:rsidRPr="003D16CF">
        <w:br/>
        <w:t xml:space="preserve">Late stage experience – should have at least </w:t>
      </w:r>
      <w:proofErr w:type="spellStart"/>
      <w:r w:rsidRPr="003D16CF">
        <w:t>ph</w:t>
      </w:r>
      <w:proofErr w:type="spellEnd"/>
      <w:r w:rsidRPr="003D16CF">
        <w:t xml:space="preserve"> II and beyond </w:t>
      </w:r>
      <w:r w:rsidRPr="003D16CF">
        <w:br/>
        <w:t>US and ex US experience</w:t>
      </w:r>
      <w:r w:rsidRPr="003D16CF">
        <w:br/>
        <w:t>Managerial experience</w:t>
      </w:r>
      <w:r w:rsidRPr="003D16CF">
        <w:br/>
      </w:r>
      <w:r w:rsidRPr="003D16CF">
        <w:br/>
      </w:r>
      <w:r w:rsidRPr="003D16CF">
        <w:br/>
      </w:r>
      <w:r w:rsidRPr="003D16CF">
        <w:rPr>
          <w:b/>
          <w:bCs/>
        </w:rPr>
        <w:t>Interview process</w:t>
      </w:r>
      <w:r w:rsidRPr="003D16CF">
        <w:t>: with Andrea, 45 minutes, then panel interview (virtual is fine). Very quick process. Ideally start in November</w:t>
      </w:r>
      <w:r w:rsidRPr="003D16CF">
        <w:br/>
        <w:t>Salary: ~$180k base to start, Natalie checking on bonus but estimate anywhere from 17.5%-20%</w:t>
      </w:r>
      <w:r w:rsidRPr="003D16CF">
        <w:br/>
        <w:t>They know they’ll have to provide some kind of sign on this time of year. Just get understanding of what they’re walking away from</w:t>
      </w:r>
      <w:r w:rsidRPr="003D16CF">
        <w:br/>
        <w:t>And also share what we’re seeing comp wise</w:t>
      </w:r>
      <w:r w:rsidRPr="003D16CF">
        <w:br/>
      </w:r>
      <w:r w:rsidRPr="003D16CF">
        <w:lastRenderedPageBreak/>
        <w:t>Looking for someone local come in 2-3 days – based in Seaport</w:t>
      </w:r>
      <w:r w:rsidRPr="003D16CF">
        <w:br/>
        <w:t xml:space="preserve">Steer away from relocating – but not off the table. Need to have a reason why – not just because we approached them about </w:t>
      </w:r>
      <w:proofErr w:type="spellStart"/>
      <w:r w:rsidRPr="003D16CF">
        <w:t>Inzoyme</w:t>
      </w:r>
      <w:proofErr w:type="spellEnd"/>
      <w:r w:rsidRPr="003D16CF">
        <w:t xml:space="preserve"> (</w:t>
      </w:r>
      <w:proofErr w:type="spellStart"/>
      <w:r w:rsidRPr="003D16CF">
        <w:t>ie</w:t>
      </w:r>
      <w:proofErr w:type="spellEnd"/>
      <w:r w:rsidRPr="003D16CF">
        <w:t xml:space="preserve"> spouse got a job in </w:t>
      </w:r>
      <w:proofErr w:type="spellStart"/>
      <w:r w:rsidRPr="003D16CF">
        <w:t>boston</w:t>
      </w:r>
      <w:proofErr w:type="spellEnd"/>
      <w:r w:rsidRPr="003D16CF">
        <w:t xml:space="preserve">, </w:t>
      </w:r>
      <w:proofErr w:type="spellStart"/>
      <w:r w:rsidRPr="003D16CF">
        <w:t>etc</w:t>
      </w:r>
      <w:proofErr w:type="spellEnd"/>
      <w:r w:rsidRPr="003D16CF">
        <w:t>)</w:t>
      </w:r>
    </w:p>
    <w:p w14:paraId="18A74152" w14:textId="77777777" w:rsidR="007742FF" w:rsidRDefault="007742FF"/>
    <w:sectPr w:rsidR="00774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43997"/>
    <w:multiLevelType w:val="multilevel"/>
    <w:tmpl w:val="4A6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9F4B5D"/>
    <w:multiLevelType w:val="multilevel"/>
    <w:tmpl w:val="E042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6891920">
    <w:abstractNumId w:val="0"/>
  </w:num>
  <w:num w:numId="2" w16cid:durableId="504438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CF"/>
    <w:rsid w:val="003D16CF"/>
    <w:rsid w:val="007742FF"/>
    <w:rsid w:val="00B42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2530C"/>
  <w15:chartTrackingRefBased/>
  <w15:docId w15:val="{50CFD332-7512-4AD0-9667-A43F7A6F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CF"/>
    <w:rPr>
      <w:rFonts w:eastAsiaTheme="majorEastAsia" w:cstheme="majorBidi"/>
      <w:color w:val="272727" w:themeColor="text1" w:themeTint="D8"/>
    </w:rPr>
  </w:style>
  <w:style w:type="paragraph" w:styleId="Title">
    <w:name w:val="Title"/>
    <w:basedOn w:val="Normal"/>
    <w:next w:val="Normal"/>
    <w:link w:val="TitleChar"/>
    <w:uiPriority w:val="10"/>
    <w:qFormat/>
    <w:rsid w:val="003D1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CF"/>
    <w:pPr>
      <w:spacing w:before="160"/>
      <w:jc w:val="center"/>
    </w:pPr>
    <w:rPr>
      <w:i/>
      <w:iCs/>
      <w:color w:val="404040" w:themeColor="text1" w:themeTint="BF"/>
    </w:rPr>
  </w:style>
  <w:style w:type="character" w:customStyle="1" w:styleId="QuoteChar">
    <w:name w:val="Quote Char"/>
    <w:basedOn w:val="DefaultParagraphFont"/>
    <w:link w:val="Quote"/>
    <w:uiPriority w:val="29"/>
    <w:rsid w:val="003D16CF"/>
    <w:rPr>
      <w:i/>
      <w:iCs/>
      <w:color w:val="404040" w:themeColor="text1" w:themeTint="BF"/>
    </w:rPr>
  </w:style>
  <w:style w:type="paragraph" w:styleId="ListParagraph">
    <w:name w:val="List Paragraph"/>
    <w:basedOn w:val="Normal"/>
    <w:uiPriority w:val="34"/>
    <w:qFormat/>
    <w:rsid w:val="003D16CF"/>
    <w:pPr>
      <w:ind w:left="720"/>
      <w:contextualSpacing/>
    </w:pPr>
  </w:style>
  <w:style w:type="character" w:styleId="IntenseEmphasis">
    <w:name w:val="Intense Emphasis"/>
    <w:basedOn w:val="DefaultParagraphFont"/>
    <w:uiPriority w:val="21"/>
    <w:qFormat/>
    <w:rsid w:val="003D16CF"/>
    <w:rPr>
      <w:i/>
      <w:iCs/>
      <w:color w:val="0F4761" w:themeColor="accent1" w:themeShade="BF"/>
    </w:rPr>
  </w:style>
  <w:style w:type="paragraph" w:styleId="IntenseQuote">
    <w:name w:val="Intense Quote"/>
    <w:basedOn w:val="Normal"/>
    <w:next w:val="Normal"/>
    <w:link w:val="IntenseQuoteChar"/>
    <w:uiPriority w:val="30"/>
    <w:qFormat/>
    <w:rsid w:val="003D1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6CF"/>
    <w:rPr>
      <w:i/>
      <w:iCs/>
      <w:color w:val="0F4761" w:themeColor="accent1" w:themeShade="BF"/>
    </w:rPr>
  </w:style>
  <w:style w:type="character" w:styleId="IntenseReference">
    <w:name w:val="Intense Reference"/>
    <w:basedOn w:val="DefaultParagraphFont"/>
    <w:uiPriority w:val="32"/>
    <w:qFormat/>
    <w:rsid w:val="003D16CF"/>
    <w:rPr>
      <w:b/>
      <w:bCs/>
      <w:smallCaps/>
      <w:color w:val="0F4761" w:themeColor="accent1" w:themeShade="BF"/>
      <w:spacing w:val="5"/>
    </w:rPr>
  </w:style>
  <w:style w:type="character" w:styleId="Hyperlink">
    <w:name w:val="Hyperlink"/>
    <w:basedOn w:val="DefaultParagraphFont"/>
    <w:uiPriority w:val="99"/>
    <w:unhideWhenUsed/>
    <w:rsid w:val="003D16CF"/>
    <w:rPr>
      <w:color w:val="467886" w:themeColor="hyperlink"/>
      <w:u w:val="single"/>
    </w:rPr>
  </w:style>
  <w:style w:type="character" w:styleId="UnresolvedMention">
    <w:name w:val="Unresolved Mention"/>
    <w:basedOn w:val="DefaultParagraphFont"/>
    <w:uiPriority w:val="99"/>
    <w:semiHidden/>
    <w:unhideWhenUsed/>
    <w:rsid w:val="003D1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459183">
      <w:bodyDiv w:val="1"/>
      <w:marLeft w:val="0"/>
      <w:marRight w:val="0"/>
      <w:marTop w:val="0"/>
      <w:marBottom w:val="0"/>
      <w:divBdr>
        <w:top w:val="none" w:sz="0" w:space="0" w:color="auto"/>
        <w:left w:val="none" w:sz="0" w:space="0" w:color="auto"/>
        <w:bottom w:val="none" w:sz="0" w:space="0" w:color="auto"/>
        <w:right w:val="none" w:sz="0" w:space="0" w:color="auto"/>
      </w:divBdr>
    </w:div>
    <w:div w:id="99530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aron.jay@gqr.com" TargetMode="External"/><Relationship Id="rId5" Type="http://schemas.openxmlformats.org/officeDocument/2006/relationships/hyperlink" Target="https://www.linkedin.com/in/rgerber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1194</Words>
  <Characters>7170</Characters>
  <Application>Microsoft Office Word</Application>
  <DocSecurity>0</DocSecurity>
  <Lines>140</Lines>
  <Paragraphs>32</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2024-10-07T16:52:00Z</dcterms:created>
  <dcterms:modified xsi:type="dcterms:W3CDTF">2024-10-07T16:55:00Z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a075a841-5ade-4854-bd96-4f6b9f474d42</vt:lpwstr>
  </property>
</Properties>
</file>