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715D09" w14:textId="6E74BCF5" w:rsidR="00437C4C" w:rsidRDefault="00437C4C" w:rsidP="00437C4C">
      <w:pPr>
        <w:rPr>
          <w:b/>
          <w:bCs/>
        </w:rPr>
      </w:pPr>
      <w:r w:rsidRPr="00437C4C">
        <w:rPr>
          <w:b/>
          <w:bCs/>
        </w:rPr>
        <w:br/>
      </w:r>
      <w:proofErr w:type="spellStart"/>
      <w:r w:rsidRPr="00437C4C">
        <w:rPr>
          <w:b/>
          <w:bCs/>
        </w:rPr>
        <w:t>Kiromic</w:t>
      </w:r>
      <w:proofErr w:type="spellEnd"/>
      <w:r w:rsidRPr="00437C4C">
        <w:rPr>
          <w:b/>
          <w:bCs/>
        </w:rPr>
        <w:t xml:space="preserve"> Biopharma</w:t>
      </w:r>
    </w:p>
    <w:p w14:paraId="42E59F34" w14:textId="1DE11F10" w:rsidR="00437C4C" w:rsidRPr="00437C4C" w:rsidRDefault="00437C4C" w:rsidP="00437C4C">
      <w:r>
        <w:rPr>
          <w:b/>
          <w:bCs/>
        </w:rPr>
        <w:t>J</w:t>
      </w:r>
      <w:r w:rsidRPr="00437C4C">
        <w:rPr>
          <w:b/>
          <w:bCs/>
        </w:rPr>
        <w:t>ob Title:</w:t>
      </w:r>
      <w:r w:rsidRPr="00437C4C">
        <w:t> Director of Clinical Operations</w:t>
      </w:r>
      <w:r w:rsidRPr="00437C4C">
        <w:br/>
      </w:r>
      <w:r w:rsidRPr="00437C4C">
        <w:rPr>
          <w:b/>
          <w:bCs/>
        </w:rPr>
        <w:t>FLSA Classification:</w:t>
      </w:r>
      <w:r w:rsidRPr="00437C4C">
        <w:t> Full-time, Exempt</w:t>
      </w:r>
      <w:r w:rsidRPr="00437C4C">
        <w:br/>
      </w:r>
      <w:r w:rsidRPr="00437C4C">
        <w:rPr>
          <w:b/>
          <w:bCs/>
        </w:rPr>
        <w:t>Report to: </w:t>
      </w:r>
      <w:r w:rsidRPr="00437C4C">
        <w:t>Executive staff</w:t>
      </w:r>
      <w:r w:rsidRPr="00437C4C">
        <w:br/>
      </w:r>
      <w:r w:rsidRPr="00437C4C">
        <w:br/>
      </w:r>
      <w:r w:rsidRPr="00437C4C">
        <w:rPr>
          <w:b/>
          <w:bCs/>
        </w:rPr>
        <w:t>Objective</w:t>
      </w:r>
      <w:r w:rsidRPr="00437C4C">
        <w:br/>
        <w:t>The Director of Clinical Operations will provide operational leadership and management of the Clinical Operations function, ensuring resource is available and fit for purpose in delivering the departments goals, motivating direct and indirect reports, engaging internal and external stakeholders and decision-makers, and continue developing a rich pipeline.</w:t>
      </w:r>
      <w:r w:rsidRPr="00437C4C">
        <w:br/>
      </w:r>
      <w:r w:rsidRPr="00437C4C">
        <w:br/>
      </w:r>
      <w:r w:rsidRPr="00437C4C">
        <w:rPr>
          <w:b/>
          <w:bCs/>
        </w:rPr>
        <w:t>Duties and Responsibilities</w:t>
      </w:r>
    </w:p>
    <w:p w14:paraId="7E197357" w14:textId="77777777" w:rsidR="00437C4C" w:rsidRPr="00437C4C" w:rsidRDefault="00437C4C" w:rsidP="00437C4C">
      <w:pPr>
        <w:numPr>
          <w:ilvl w:val="0"/>
          <w:numId w:val="1"/>
        </w:numPr>
      </w:pPr>
      <w:r w:rsidRPr="00437C4C">
        <w:t>Leadership of Clinical Operations function.</w:t>
      </w:r>
    </w:p>
    <w:p w14:paraId="316ACE90" w14:textId="77777777" w:rsidR="00437C4C" w:rsidRPr="00437C4C" w:rsidRDefault="00437C4C" w:rsidP="00437C4C">
      <w:pPr>
        <w:numPr>
          <w:ilvl w:val="0"/>
          <w:numId w:val="1"/>
        </w:numPr>
      </w:pPr>
      <w:r w:rsidRPr="00437C4C">
        <w:t>Provide oversight of current and future global clinical programs.</w:t>
      </w:r>
    </w:p>
    <w:p w14:paraId="69832AD3" w14:textId="77777777" w:rsidR="00437C4C" w:rsidRPr="00437C4C" w:rsidRDefault="00437C4C" w:rsidP="00437C4C">
      <w:pPr>
        <w:numPr>
          <w:ilvl w:val="0"/>
          <w:numId w:val="1"/>
        </w:numPr>
      </w:pPr>
      <w:r w:rsidRPr="00437C4C">
        <w:t>Direct line management of a cross-functional team, providing strategy to build the clinical department moving forward.</w:t>
      </w:r>
    </w:p>
    <w:p w14:paraId="680EC98D" w14:textId="77777777" w:rsidR="00437C4C" w:rsidRPr="00437C4C" w:rsidRDefault="00437C4C" w:rsidP="00437C4C">
      <w:pPr>
        <w:numPr>
          <w:ilvl w:val="0"/>
          <w:numId w:val="1"/>
        </w:numPr>
      </w:pPr>
      <w:r w:rsidRPr="00437C4C">
        <w:t>As a member of the product development team, support overall strategy and clinical trial conduct.</w:t>
      </w:r>
    </w:p>
    <w:p w14:paraId="1A570B74" w14:textId="77777777" w:rsidR="00437C4C" w:rsidRPr="00437C4C" w:rsidRDefault="00437C4C" w:rsidP="00437C4C">
      <w:pPr>
        <w:numPr>
          <w:ilvl w:val="0"/>
          <w:numId w:val="1"/>
        </w:numPr>
      </w:pPr>
      <w:r w:rsidRPr="00437C4C">
        <w:t>Operational and clinical expertise for various Oncology clinical trials.</w:t>
      </w:r>
    </w:p>
    <w:p w14:paraId="185F23D4" w14:textId="77777777" w:rsidR="00437C4C" w:rsidRPr="00437C4C" w:rsidRDefault="00437C4C" w:rsidP="00437C4C">
      <w:pPr>
        <w:numPr>
          <w:ilvl w:val="0"/>
          <w:numId w:val="1"/>
        </w:numPr>
      </w:pPr>
      <w:r w:rsidRPr="00437C4C">
        <w:t>Development of early and late phase products from Phase 1 to NDA approval.</w:t>
      </w:r>
    </w:p>
    <w:p w14:paraId="14EE48D2" w14:textId="77777777" w:rsidR="00437C4C" w:rsidRPr="00437C4C" w:rsidRDefault="00437C4C" w:rsidP="00437C4C">
      <w:pPr>
        <w:numPr>
          <w:ilvl w:val="0"/>
          <w:numId w:val="1"/>
        </w:numPr>
      </w:pPr>
      <w:r w:rsidRPr="00437C4C">
        <w:t>Responsible for the delivery of all aspects of the function activities, including both outstanding science, revenues, and profitability.</w:t>
      </w:r>
    </w:p>
    <w:p w14:paraId="146C5ABC" w14:textId="77777777" w:rsidR="00437C4C" w:rsidRPr="00437C4C" w:rsidRDefault="00437C4C" w:rsidP="00437C4C">
      <w:pPr>
        <w:numPr>
          <w:ilvl w:val="0"/>
          <w:numId w:val="1"/>
        </w:numPr>
      </w:pPr>
      <w:r w:rsidRPr="00437C4C">
        <w:t>Work closely with the Senior Leadership Team (SLT) on the strategic direction of Clinical Operations and the wider organization.</w:t>
      </w:r>
    </w:p>
    <w:p w14:paraId="1BE1ABDA" w14:textId="77777777" w:rsidR="00437C4C" w:rsidRPr="00437C4C" w:rsidRDefault="00437C4C" w:rsidP="00437C4C">
      <w:pPr>
        <w:numPr>
          <w:ilvl w:val="0"/>
          <w:numId w:val="1"/>
        </w:numPr>
      </w:pPr>
      <w:r w:rsidRPr="00437C4C">
        <w:t>Recruit, motivate and develop talented individuals for leadership roles within the clinical operations team.</w:t>
      </w:r>
    </w:p>
    <w:p w14:paraId="3B8A7D99" w14:textId="77777777" w:rsidR="00437C4C" w:rsidRPr="00437C4C" w:rsidRDefault="00437C4C" w:rsidP="00437C4C">
      <w:pPr>
        <w:numPr>
          <w:ilvl w:val="0"/>
          <w:numId w:val="1"/>
        </w:numPr>
      </w:pPr>
      <w:r w:rsidRPr="00437C4C">
        <w:t>Achieve efficient resource utilization and work collaboratively with other groups to ensure the department and projects are properly resourced, supported and delivered to pre-defined scientific and project objectives, budget, and timelines.</w:t>
      </w:r>
    </w:p>
    <w:p w14:paraId="4B012149" w14:textId="77777777" w:rsidR="00437C4C" w:rsidRPr="00437C4C" w:rsidRDefault="00437C4C" w:rsidP="00437C4C">
      <w:pPr>
        <w:numPr>
          <w:ilvl w:val="0"/>
          <w:numId w:val="1"/>
        </w:numPr>
      </w:pPr>
      <w:r w:rsidRPr="00437C4C">
        <w:t>Develop and nurture scientific and discipline excellence to further develop the scientific and business delivery and achievements of the function.</w:t>
      </w:r>
    </w:p>
    <w:p w14:paraId="0566CB09" w14:textId="77777777" w:rsidR="00437C4C" w:rsidRPr="00437C4C" w:rsidRDefault="00437C4C" w:rsidP="00437C4C">
      <w:pPr>
        <w:numPr>
          <w:ilvl w:val="0"/>
          <w:numId w:val="1"/>
        </w:numPr>
      </w:pPr>
      <w:r w:rsidRPr="00437C4C">
        <w:lastRenderedPageBreak/>
        <w:t>Establish and foster outstanding collaborative relationships with all other departments, especially Regulatory Affairs to meet the company’s strategic objectives.</w:t>
      </w:r>
    </w:p>
    <w:p w14:paraId="5387BFC2" w14:textId="77777777" w:rsidR="00437C4C" w:rsidRPr="00437C4C" w:rsidRDefault="00437C4C" w:rsidP="00437C4C">
      <w:pPr>
        <w:numPr>
          <w:ilvl w:val="0"/>
          <w:numId w:val="1"/>
        </w:numPr>
      </w:pPr>
      <w:r w:rsidRPr="00437C4C">
        <w:t>Act in close partnership with business development; identifying new clients and collaborations.</w:t>
      </w:r>
    </w:p>
    <w:p w14:paraId="19D444C1" w14:textId="77777777" w:rsidR="00437C4C" w:rsidRPr="00437C4C" w:rsidRDefault="00437C4C" w:rsidP="00437C4C">
      <w:pPr>
        <w:numPr>
          <w:ilvl w:val="0"/>
          <w:numId w:val="1"/>
        </w:numPr>
      </w:pPr>
      <w:r w:rsidRPr="00437C4C">
        <w:t>Act as an ambassador to the company externally and when required.</w:t>
      </w:r>
    </w:p>
    <w:p w14:paraId="7F5E5A54" w14:textId="77777777" w:rsidR="00437C4C" w:rsidRPr="00437C4C" w:rsidRDefault="00437C4C" w:rsidP="00437C4C">
      <w:pPr>
        <w:numPr>
          <w:ilvl w:val="0"/>
          <w:numId w:val="1"/>
        </w:numPr>
      </w:pPr>
      <w:r w:rsidRPr="00437C4C">
        <w:t>Work together with Quality Management to always ensure compliance and regulatory adherence and build a quality culture across clinical operations.</w:t>
      </w:r>
    </w:p>
    <w:p w14:paraId="61BC4DE3" w14:textId="77777777" w:rsidR="00437C4C" w:rsidRPr="00437C4C" w:rsidRDefault="00437C4C" w:rsidP="00437C4C">
      <w:r w:rsidRPr="00437C4C">
        <w:br/>
      </w:r>
      <w:r w:rsidRPr="00437C4C">
        <w:rPr>
          <w:b/>
          <w:bCs/>
        </w:rPr>
        <w:t>Qualifications</w:t>
      </w:r>
    </w:p>
    <w:p w14:paraId="1004E398" w14:textId="77777777" w:rsidR="00437C4C" w:rsidRPr="00437C4C" w:rsidRDefault="00437C4C" w:rsidP="00437C4C">
      <w:pPr>
        <w:numPr>
          <w:ilvl w:val="0"/>
          <w:numId w:val="2"/>
        </w:numPr>
      </w:pPr>
      <w:r w:rsidRPr="00437C4C">
        <w:t>Degree in life sciences or a related field.</w:t>
      </w:r>
    </w:p>
    <w:p w14:paraId="269C07CD" w14:textId="77777777" w:rsidR="00437C4C" w:rsidRPr="00437C4C" w:rsidRDefault="00437C4C" w:rsidP="00437C4C">
      <w:pPr>
        <w:numPr>
          <w:ilvl w:val="0"/>
          <w:numId w:val="2"/>
        </w:numPr>
      </w:pPr>
      <w:r w:rsidRPr="00437C4C">
        <w:t>10 - 15-year experience in Clinical Operations in the pharmaceutical/biotechnology industry.</w:t>
      </w:r>
    </w:p>
    <w:p w14:paraId="4AE4052F" w14:textId="77777777" w:rsidR="00437C4C" w:rsidRPr="00437C4C" w:rsidRDefault="00437C4C" w:rsidP="00437C4C">
      <w:pPr>
        <w:numPr>
          <w:ilvl w:val="0"/>
          <w:numId w:val="2"/>
        </w:numPr>
      </w:pPr>
      <w:r w:rsidRPr="00437C4C">
        <w:t>Ideally 3-5 years in a similar level role</w:t>
      </w:r>
    </w:p>
    <w:p w14:paraId="28A7C161" w14:textId="77777777" w:rsidR="00437C4C" w:rsidRPr="00437C4C" w:rsidRDefault="00437C4C" w:rsidP="00437C4C">
      <w:pPr>
        <w:numPr>
          <w:ilvl w:val="0"/>
          <w:numId w:val="2"/>
        </w:numPr>
      </w:pPr>
      <w:r w:rsidRPr="00437C4C">
        <w:t>Experience managing CROs and vendors.</w:t>
      </w:r>
    </w:p>
    <w:p w14:paraId="46B26FE5" w14:textId="77777777" w:rsidR="00437C4C" w:rsidRPr="00437C4C" w:rsidRDefault="00437C4C" w:rsidP="00437C4C">
      <w:pPr>
        <w:numPr>
          <w:ilvl w:val="0"/>
          <w:numId w:val="2"/>
        </w:numPr>
      </w:pPr>
      <w:r w:rsidRPr="00437C4C">
        <w:t>Clinical trial management across all phases of development preferred.</w:t>
      </w:r>
    </w:p>
    <w:p w14:paraId="467B6CDF" w14:textId="77777777" w:rsidR="00437C4C" w:rsidRPr="00437C4C" w:rsidRDefault="00437C4C" w:rsidP="00437C4C">
      <w:pPr>
        <w:numPr>
          <w:ilvl w:val="0"/>
          <w:numId w:val="2"/>
        </w:numPr>
      </w:pPr>
      <w:r w:rsidRPr="00437C4C">
        <w:t>Prior experience in successfully leading cross-functional teams.</w:t>
      </w:r>
    </w:p>
    <w:p w14:paraId="080C8833" w14:textId="77777777" w:rsidR="00437C4C" w:rsidRPr="00437C4C" w:rsidRDefault="00437C4C" w:rsidP="00437C4C">
      <w:pPr>
        <w:numPr>
          <w:ilvl w:val="0"/>
          <w:numId w:val="2"/>
        </w:numPr>
      </w:pPr>
      <w:r w:rsidRPr="00437C4C">
        <w:t>Excellent knowledge of FDA, EMA, PDMA regulations.</w:t>
      </w:r>
    </w:p>
    <w:p w14:paraId="63D1B031" w14:textId="77777777" w:rsidR="00437C4C" w:rsidRPr="00437C4C" w:rsidRDefault="00437C4C" w:rsidP="00437C4C">
      <w:pPr>
        <w:numPr>
          <w:ilvl w:val="0"/>
          <w:numId w:val="2"/>
        </w:numPr>
      </w:pPr>
      <w:r w:rsidRPr="00437C4C">
        <w:t>Excellent written and verbal communication skills.</w:t>
      </w:r>
    </w:p>
    <w:p w14:paraId="7E613352" w14:textId="77777777" w:rsidR="00437C4C" w:rsidRPr="00437C4C" w:rsidRDefault="00437C4C" w:rsidP="00437C4C">
      <w:pPr>
        <w:numPr>
          <w:ilvl w:val="0"/>
          <w:numId w:val="2"/>
        </w:numPr>
      </w:pPr>
      <w:r w:rsidRPr="00437C4C">
        <w:t>Exemplary ethics and team building skills.</w:t>
      </w:r>
    </w:p>
    <w:p w14:paraId="19D42122" w14:textId="77777777" w:rsidR="00EA68AD" w:rsidRDefault="00EA68AD"/>
    <w:sectPr w:rsidR="00EA68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CE2954"/>
    <w:multiLevelType w:val="multilevel"/>
    <w:tmpl w:val="6A4C4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63061A6"/>
    <w:multiLevelType w:val="multilevel"/>
    <w:tmpl w:val="B3ECD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124251">
    <w:abstractNumId w:val="1"/>
  </w:num>
  <w:num w:numId="2" w16cid:durableId="1239167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C4C"/>
    <w:rsid w:val="002A3586"/>
    <w:rsid w:val="00437C4C"/>
    <w:rsid w:val="00EA68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44D8C2D"/>
  <w15:chartTrackingRefBased/>
  <w15:docId w15:val="{065E1A7D-2A9B-4518-8FA9-00EEDF6B3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C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C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C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C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C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C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C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C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C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C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C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C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C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C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C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C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C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C4C"/>
    <w:rPr>
      <w:rFonts w:eastAsiaTheme="majorEastAsia" w:cstheme="majorBidi"/>
      <w:color w:val="272727" w:themeColor="text1" w:themeTint="D8"/>
    </w:rPr>
  </w:style>
  <w:style w:type="paragraph" w:styleId="Title">
    <w:name w:val="Title"/>
    <w:basedOn w:val="Normal"/>
    <w:next w:val="Normal"/>
    <w:link w:val="TitleChar"/>
    <w:uiPriority w:val="10"/>
    <w:qFormat/>
    <w:rsid w:val="00437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C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C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C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C4C"/>
    <w:pPr>
      <w:spacing w:before="160"/>
      <w:jc w:val="center"/>
    </w:pPr>
    <w:rPr>
      <w:i/>
      <w:iCs/>
      <w:color w:val="404040" w:themeColor="text1" w:themeTint="BF"/>
    </w:rPr>
  </w:style>
  <w:style w:type="character" w:customStyle="1" w:styleId="QuoteChar">
    <w:name w:val="Quote Char"/>
    <w:basedOn w:val="DefaultParagraphFont"/>
    <w:link w:val="Quote"/>
    <w:uiPriority w:val="29"/>
    <w:rsid w:val="00437C4C"/>
    <w:rPr>
      <w:i/>
      <w:iCs/>
      <w:color w:val="404040" w:themeColor="text1" w:themeTint="BF"/>
    </w:rPr>
  </w:style>
  <w:style w:type="paragraph" w:styleId="ListParagraph">
    <w:name w:val="List Paragraph"/>
    <w:basedOn w:val="Normal"/>
    <w:uiPriority w:val="34"/>
    <w:qFormat/>
    <w:rsid w:val="00437C4C"/>
    <w:pPr>
      <w:ind w:left="720"/>
      <w:contextualSpacing/>
    </w:pPr>
  </w:style>
  <w:style w:type="character" w:styleId="IntenseEmphasis">
    <w:name w:val="Intense Emphasis"/>
    <w:basedOn w:val="DefaultParagraphFont"/>
    <w:uiPriority w:val="21"/>
    <w:qFormat/>
    <w:rsid w:val="00437C4C"/>
    <w:rPr>
      <w:i/>
      <w:iCs/>
      <w:color w:val="0F4761" w:themeColor="accent1" w:themeShade="BF"/>
    </w:rPr>
  </w:style>
  <w:style w:type="paragraph" w:styleId="IntenseQuote">
    <w:name w:val="Intense Quote"/>
    <w:basedOn w:val="Normal"/>
    <w:next w:val="Normal"/>
    <w:link w:val="IntenseQuoteChar"/>
    <w:uiPriority w:val="30"/>
    <w:qFormat/>
    <w:rsid w:val="00437C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C4C"/>
    <w:rPr>
      <w:i/>
      <w:iCs/>
      <w:color w:val="0F4761" w:themeColor="accent1" w:themeShade="BF"/>
    </w:rPr>
  </w:style>
  <w:style w:type="character" w:styleId="IntenseReference">
    <w:name w:val="Intense Reference"/>
    <w:basedOn w:val="DefaultParagraphFont"/>
    <w:uiPriority w:val="32"/>
    <w:qFormat/>
    <w:rsid w:val="00437C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01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366</Words>
  <Characters>2403</Characters>
  <Application>Microsoft Office Word</Application>
  <DocSecurity>0</DocSecurity>
  <Lines>52</Lines>
  <Paragraphs>27</Paragraphs>
  <ScaleCrop>false</ScaleCrop>
  <Company/>
  <LinksUpToDate>false</LinksUpToDate>
  <CharactersWithSpaces>2770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Blair</dc:creator>
  <cp:keywords/>
  <dc:description/>
  <cp:lastModifiedBy>Bryan Blair</cp:lastModifiedBy>
  <cp:revision>1</cp:revision>
  <dcterms:created xsi:type="dcterms:W3CDTF">2024-06-25T21:05:00Z</dcterms:created>
  <dcterms:modified xsi:type="dcterms:W3CDTF">2024-06-25T21:06:00Z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adbd26fa-e67f-45af-9c7a-b21057dd5167</vt:lpwstr>
  </property>
</Properties>
</file>