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60"/>
      </w:tblGrid>
      <w:tr w:rsidR="00AA6E62" w:rsidRPr="00AA6E62" w14:paraId="180E10ED" w14:textId="77777777" w:rsidTr="00AA6E62">
        <w:tc>
          <w:tcPr>
            <w:tcW w:w="0" w:type="auto"/>
            <w:tcMar>
              <w:top w:w="150" w:type="dxa"/>
              <w:left w:w="300" w:type="dxa"/>
              <w:bottom w:w="0" w:type="dxa"/>
              <w:right w:w="300" w:type="dxa"/>
            </w:tcMar>
            <w:vAlign w:val="center"/>
            <w:hideMark/>
          </w:tcPr>
          <w:p w14:paraId="3B0DB60E" w14:textId="77777777" w:rsidR="00AA6E62" w:rsidRPr="00AA6E62" w:rsidRDefault="00AA6E62" w:rsidP="00AA6E62">
            <w:pPr>
              <w:spacing w:after="0" w:line="315" w:lineRule="atLeast"/>
              <w:textAlignment w:val="baseline"/>
              <w:rPr>
                <w:rFonts w:ascii="Arial" w:eastAsia="Times New Roman" w:hAnsi="Arial" w:cs="Arial"/>
                <w:color w:val="2D2926"/>
                <w:kern w:val="0"/>
                <w:sz w:val="18"/>
                <w:szCs w:val="18"/>
                <w14:ligatures w14:val="none"/>
              </w:rPr>
            </w:pPr>
            <w:r w:rsidRPr="00AA6E62">
              <w:rPr>
                <w:rFonts w:ascii="Arial" w:eastAsia="Times New Roman" w:hAnsi="Arial" w:cs="Arial"/>
                <w:color w:val="FFFFFF"/>
                <w:kern w:val="0"/>
                <w:sz w:val="18"/>
                <w:szCs w:val="18"/>
                <w:bdr w:val="none" w:sz="0" w:space="0" w:color="auto" w:frame="1"/>
                <w14:ligatures w14:val="none"/>
              </w:rPr>
              <w:t>CAREER INSIDER SPECIAL EDITION</w:t>
            </w: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5B03B84D" w14:textId="77777777" w:rsidTr="00AA6E62">
        <w:tc>
          <w:tcPr>
            <w:tcW w:w="0" w:type="auto"/>
            <w:tcMar>
              <w:top w:w="150" w:type="dxa"/>
              <w:left w:w="300" w:type="dxa"/>
              <w:bottom w:w="150" w:type="dxa"/>
              <w:right w:w="300" w:type="dxa"/>
            </w:tcMar>
            <w:vAlign w:val="center"/>
            <w:hideMark/>
          </w:tcPr>
          <w:p w14:paraId="6EAC25C4" w14:textId="77777777" w:rsidR="00AA6E62" w:rsidRPr="00AA6E62" w:rsidRDefault="00AA6E62" w:rsidP="00AA6E62">
            <w:pPr>
              <w:spacing w:after="0" w:line="735" w:lineRule="atLeast"/>
              <w:textAlignment w:val="baseline"/>
              <w:rPr>
                <w:rFonts w:ascii="Arial" w:eastAsia="Times New Roman" w:hAnsi="Arial" w:cs="Arial"/>
                <w:b/>
                <w:bCs/>
                <w:color w:val="2D2926"/>
                <w:kern w:val="0"/>
                <w:sz w:val="42"/>
                <w:szCs w:val="42"/>
                <w14:ligatures w14:val="none"/>
              </w:rPr>
            </w:pPr>
            <w:r w:rsidRPr="00AA6E62">
              <w:rPr>
                <w:rFonts w:ascii="Arial" w:eastAsia="Times New Roman" w:hAnsi="Arial" w:cs="Arial"/>
                <w:b/>
                <w:bCs/>
                <w:color w:val="2D2926"/>
                <w:kern w:val="0"/>
                <w:sz w:val="42"/>
                <w:szCs w:val="42"/>
                <w14:ligatures w14:val="none"/>
              </w:rPr>
              <w:t>Job Market Report</w:t>
            </w:r>
          </w:p>
          <w:p w14:paraId="5D31CFF4" w14:textId="77777777" w:rsidR="00AA6E62" w:rsidRPr="00AA6E62" w:rsidRDefault="00AA6E62" w:rsidP="00AA6E62">
            <w:pPr>
              <w:spacing w:after="0" w:line="281"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i/>
                <w:iCs/>
                <w:color w:val="2D2926"/>
                <w:kern w:val="0"/>
                <w:sz w:val="23"/>
                <w:szCs w:val="23"/>
                <w14:ligatures w14:val="none"/>
              </w:rPr>
              <w:t>In this Special Edition of Career Insider, we review life sciences job market movement in the third quarter of 2025. </w:t>
            </w:r>
          </w:p>
        </w:tc>
      </w:tr>
    </w:tbl>
    <w:p w14:paraId="38C25B0F" w14:textId="77777777" w:rsidR="00AA6E62" w:rsidRPr="00AA6E62" w:rsidRDefault="00AA6E62" w:rsidP="00AA6E62">
      <w:pPr>
        <w:shd w:val="clear" w:color="auto" w:fill="FFFFFF"/>
        <w:spacing w:after="0" w:line="240" w:lineRule="auto"/>
        <w:textAlignment w:val="baseline"/>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1D608F98" w14:textId="77777777" w:rsidTr="00AA6E62">
        <w:tc>
          <w:tcPr>
            <w:tcW w:w="0" w:type="auto"/>
            <w:tcMar>
              <w:top w:w="150" w:type="dxa"/>
              <w:left w:w="300" w:type="dxa"/>
              <w:bottom w:w="150" w:type="dxa"/>
              <w:right w:w="300" w:type="dxa"/>
            </w:tcMar>
            <w:hideMark/>
          </w:tcPr>
          <w:p w14:paraId="132C164F"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2D2926"/>
                <w:kern w:val="0"/>
                <w:sz w:val="2"/>
                <w:szCs w:val="2"/>
                <w14:ligatures w14:val="none"/>
              </w:rPr>
              <w:drawing>
                <wp:inline distT="0" distB="0" distL="0" distR="0" wp14:anchorId="7F4AB05D" wp14:editId="6F5CDA8D">
                  <wp:extent cx="5334000" cy="3000375"/>
                  <wp:effectExtent l="0" t="0" r="0" b="9525"/>
                  <wp:docPr id="8" name="Picture 13" descr="Q3 2025 Job Market Report Le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3 2025 Job Market Report Lea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4000" cy="3000375"/>
                          </a:xfrm>
                          <a:prstGeom prst="rect">
                            <a:avLst/>
                          </a:prstGeom>
                          <a:noFill/>
                          <a:ln>
                            <a:noFill/>
                          </a:ln>
                        </pic:spPr>
                      </pic:pic>
                    </a:graphicData>
                  </a:graphic>
                </wp:inline>
              </w:drawing>
            </w: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5740DFF7" w14:textId="77777777" w:rsidTr="00AA6E62">
        <w:tc>
          <w:tcPr>
            <w:tcW w:w="0" w:type="auto"/>
            <w:tcMar>
              <w:top w:w="150" w:type="dxa"/>
              <w:left w:w="300" w:type="dxa"/>
              <w:bottom w:w="150" w:type="dxa"/>
              <w:right w:w="300" w:type="dxa"/>
            </w:tcMar>
            <w:vAlign w:val="center"/>
            <w:hideMark/>
          </w:tcPr>
          <w:p w14:paraId="1C718B38"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 biopharma job market remains challenging based on </w:t>
            </w:r>
            <w:proofErr w:type="spellStart"/>
            <w:r w:rsidRPr="00AA6E62">
              <w:rPr>
                <w:rFonts w:ascii="Arial" w:eastAsia="Times New Roman" w:hAnsi="Arial" w:cs="Arial"/>
                <w:i/>
                <w:iCs/>
                <w:color w:val="2D2926"/>
                <w:kern w:val="0"/>
                <w:sz w:val="23"/>
                <w:szCs w:val="23"/>
                <w14:ligatures w14:val="none"/>
              </w:rPr>
              <w:t>BioSpace</w:t>
            </w:r>
            <w:proofErr w:type="spellEnd"/>
            <w:r w:rsidRPr="00AA6E62">
              <w:rPr>
                <w:rFonts w:ascii="Arial" w:eastAsia="Times New Roman" w:hAnsi="Arial" w:cs="Arial"/>
                <w:color w:val="2D2926"/>
                <w:kern w:val="0"/>
                <w:sz w:val="23"/>
                <w:szCs w:val="23"/>
                <w14:ligatures w14:val="none"/>
              </w:rPr>
              <w:t> data showing that job postings live on the website keep falling as </w:t>
            </w:r>
            <w:hyperlink r:id="rId6" w:tgtFrame="_blank" w:tooltip="https://marketing.biospace.com/e3t/Ctc/GC+113/cx1qw04/VWrfmx3yZ0d7W1lvP9h45R7-6W4lQ0X35DqMnMMQqrW23qgz0W7Y8-PT6lZ3kzW58mJsy4DqZdbW72Dp_R9bFk9BW35d1T729nR8cW6k2R3S7frWcdW4KMnRw5p-wGGV3KP9J5X0MF9W6745J_7WdL79N5s72hSGh7KxW7wZb9_3fzTFDW1x1qgv8Zt_q7W5-K8SJ1_WHmnW2017T34kkn0ZW1QCwPk6z6pKxW5F0yHc2bHYXVW39h5D04dj-7CW217d2B4FrVWkW3mWQSG44h-JVN1JglqGC0R-QN5Kbc6WVZNBcW1kJzrH80GWfkN5rsg0DzpX86N1Nk8sXJ374nW5L06KS6r9p8sW6YXMHw7rXS2QW98MSxW8_7NQGW8sGdk69bjgfKf2NQZYW04" w:history="1">
              <w:r w:rsidRPr="00AA6E62">
                <w:rPr>
                  <w:rFonts w:ascii="inherit" w:eastAsia="Times New Roman" w:hAnsi="inherit" w:cs="Arial"/>
                  <w:b/>
                  <w:bCs/>
                  <w:color w:val="2D2926"/>
                  <w:kern w:val="0"/>
                  <w:sz w:val="23"/>
                  <w:szCs w:val="23"/>
                  <w:u w:val="single"/>
                  <w:bdr w:val="none" w:sz="0" w:space="0" w:color="auto" w:frame="1"/>
                  <w14:ligatures w14:val="none"/>
                </w:rPr>
                <w:t>layoffs continue</w:t>
              </w:r>
            </w:hyperlink>
            <w:r w:rsidRPr="00AA6E62">
              <w:rPr>
                <w:rFonts w:ascii="Arial" w:eastAsia="Times New Roman" w:hAnsi="Arial" w:cs="Arial"/>
                <w:color w:val="2D2926"/>
                <w:kern w:val="0"/>
                <w:sz w:val="23"/>
                <w:szCs w:val="23"/>
                <w14:ligatures w14:val="none"/>
              </w:rPr>
              <w:t>, prompting more competition for limited opportunities.</w:t>
            </w:r>
          </w:p>
          <w:p w14:paraId="4AF6A462"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730D108D"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During Q3, jobs live on </w:t>
            </w:r>
            <w:proofErr w:type="spellStart"/>
            <w:r w:rsidRPr="00AA6E62">
              <w:rPr>
                <w:rFonts w:ascii="Arial" w:eastAsia="Times New Roman" w:hAnsi="Arial" w:cs="Arial"/>
                <w:i/>
                <w:iCs/>
                <w:color w:val="2D2926"/>
                <w:kern w:val="0"/>
                <w:sz w:val="23"/>
                <w:szCs w:val="23"/>
                <w14:ligatures w14:val="none"/>
              </w:rPr>
              <w:t>BioSpace</w:t>
            </w:r>
            <w:proofErr w:type="spellEnd"/>
            <w:r w:rsidRPr="00AA6E62">
              <w:rPr>
                <w:rFonts w:ascii="Arial" w:eastAsia="Times New Roman" w:hAnsi="Arial" w:cs="Arial"/>
                <w:color w:val="2D2926"/>
                <w:kern w:val="0"/>
                <w:sz w:val="23"/>
                <w:szCs w:val="23"/>
                <w14:ligatures w14:val="none"/>
              </w:rPr>
              <w:t xml:space="preserve"> dipped 28% year over year. No other quarter in 2025 had a greater year-over-year decrease. Average jobs </w:t>
            </w:r>
            <w:proofErr w:type="gramStart"/>
            <w:r w:rsidRPr="00AA6E62">
              <w:rPr>
                <w:rFonts w:ascii="Arial" w:eastAsia="Times New Roman" w:hAnsi="Arial" w:cs="Arial"/>
                <w:color w:val="2D2926"/>
                <w:kern w:val="0"/>
                <w:sz w:val="23"/>
                <w:szCs w:val="23"/>
                <w14:ligatures w14:val="none"/>
              </w:rPr>
              <w:t>live</w:t>
            </w:r>
            <w:proofErr w:type="gramEnd"/>
            <w:r w:rsidRPr="00AA6E62">
              <w:rPr>
                <w:rFonts w:ascii="Arial" w:eastAsia="Times New Roman" w:hAnsi="Arial" w:cs="Arial"/>
                <w:color w:val="2D2926"/>
                <w:kern w:val="0"/>
                <w:sz w:val="23"/>
                <w:szCs w:val="23"/>
                <w14:ligatures w14:val="none"/>
              </w:rPr>
              <w:t xml:space="preserve"> on</w:t>
            </w:r>
            <w:r w:rsidRPr="00AA6E62">
              <w:rPr>
                <w:rFonts w:ascii="Arial" w:eastAsia="Times New Roman" w:hAnsi="Arial" w:cs="Arial"/>
                <w:i/>
                <w:iCs/>
                <w:color w:val="2D2926"/>
                <w:kern w:val="0"/>
                <w:sz w:val="23"/>
                <w:szCs w:val="23"/>
                <w14:ligatures w14:val="none"/>
              </w:rPr>
              <w:t> </w:t>
            </w:r>
            <w:proofErr w:type="spellStart"/>
            <w:r w:rsidRPr="00AA6E62">
              <w:rPr>
                <w:rFonts w:ascii="Arial" w:eastAsia="Times New Roman" w:hAnsi="Arial" w:cs="Arial"/>
                <w:i/>
                <w:iCs/>
                <w:color w:val="2D2926"/>
                <w:kern w:val="0"/>
                <w:sz w:val="23"/>
                <w:szCs w:val="23"/>
                <w14:ligatures w14:val="none"/>
              </w:rPr>
              <w:t>BioSpace</w:t>
            </w:r>
            <w:proofErr w:type="spellEnd"/>
            <w:r w:rsidRPr="00AA6E62">
              <w:rPr>
                <w:rFonts w:ascii="Arial" w:eastAsia="Times New Roman" w:hAnsi="Arial" w:cs="Arial"/>
                <w:color w:val="2D2926"/>
                <w:kern w:val="0"/>
                <w:sz w:val="23"/>
                <w:szCs w:val="23"/>
                <w14:ligatures w14:val="none"/>
              </w:rPr>
              <w:t xml:space="preserve"> also fell during Q3. They dropped under 3,000 for the first time in the past nine quarters and were down 29% year </w:t>
            </w:r>
            <w:proofErr w:type="gramStart"/>
            <w:r w:rsidRPr="00AA6E62">
              <w:rPr>
                <w:rFonts w:ascii="Arial" w:eastAsia="Times New Roman" w:hAnsi="Arial" w:cs="Arial"/>
                <w:color w:val="2D2926"/>
                <w:kern w:val="0"/>
                <w:sz w:val="23"/>
                <w:szCs w:val="23"/>
                <w14:ligatures w14:val="none"/>
              </w:rPr>
              <w:t>over</w:t>
            </w:r>
            <w:proofErr w:type="gramEnd"/>
            <w:r w:rsidRPr="00AA6E62">
              <w:rPr>
                <w:rFonts w:ascii="Arial" w:eastAsia="Times New Roman" w:hAnsi="Arial" w:cs="Arial"/>
                <w:color w:val="2D2926"/>
                <w:kern w:val="0"/>
                <w:sz w:val="23"/>
                <w:szCs w:val="23"/>
                <w14:ligatures w14:val="none"/>
              </w:rPr>
              <w:t xml:space="preserve"> year.  </w:t>
            </w:r>
          </w:p>
        </w:tc>
      </w:tr>
    </w:tbl>
    <w:p w14:paraId="6EDCF28D" w14:textId="77777777" w:rsidR="00AA6E62" w:rsidRPr="00AA6E62" w:rsidRDefault="00AA6E62" w:rsidP="00AA6E62">
      <w:pPr>
        <w:shd w:val="clear" w:color="auto" w:fill="FFFFFF"/>
        <w:spacing w:after="0" w:line="240" w:lineRule="auto"/>
        <w:textAlignment w:val="baseline"/>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3BFDEF6B" w14:textId="77777777" w:rsidTr="00AA6E62">
        <w:tc>
          <w:tcPr>
            <w:tcW w:w="0" w:type="auto"/>
            <w:tcMar>
              <w:top w:w="150" w:type="dxa"/>
              <w:left w:w="300" w:type="dxa"/>
              <w:bottom w:w="150" w:type="dxa"/>
              <w:right w:w="300" w:type="dxa"/>
            </w:tcMar>
            <w:hideMark/>
          </w:tcPr>
          <w:p w14:paraId="2D51F3AD"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2D2926"/>
                <w:kern w:val="0"/>
                <w:sz w:val="2"/>
                <w:szCs w:val="2"/>
                <w14:ligatures w14:val="none"/>
              </w:rPr>
              <w:lastRenderedPageBreak/>
              <w:drawing>
                <wp:inline distT="0" distB="0" distL="0" distR="0" wp14:anchorId="58395812" wp14:editId="2AF48654">
                  <wp:extent cx="5334000" cy="2571750"/>
                  <wp:effectExtent l="0" t="0" r="0" b="0"/>
                  <wp:docPr id="9" name="Picture 12" descr="Q3 2025 Job Market Report Q 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3 2025 Job Market Report Q Sta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2571750"/>
                          </a:xfrm>
                          <a:prstGeom prst="rect">
                            <a:avLst/>
                          </a:prstGeom>
                          <a:noFill/>
                          <a:ln>
                            <a:noFill/>
                          </a:ln>
                        </pic:spPr>
                      </pic:pic>
                    </a:graphicData>
                  </a:graphic>
                </wp:inline>
              </w:drawing>
            </w: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44FCD38C" w14:textId="77777777" w:rsidTr="00AA6E62">
        <w:tc>
          <w:tcPr>
            <w:tcW w:w="0" w:type="auto"/>
            <w:tcMar>
              <w:top w:w="150" w:type="dxa"/>
              <w:left w:w="300" w:type="dxa"/>
              <w:bottom w:w="150" w:type="dxa"/>
              <w:right w:w="300" w:type="dxa"/>
            </w:tcMar>
            <w:vAlign w:val="center"/>
            <w:hideMark/>
          </w:tcPr>
          <w:p w14:paraId="17D69EDC"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xml:space="preserve">Workforce reductions headed in the opposite direction, with more companies disclosing cuts in Q3 2025 than in Q3 </w:t>
            </w:r>
            <w:proofErr w:type="gramStart"/>
            <w:r w:rsidRPr="00AA6E62">
              <w:rPr>
                <w:rFonts w:ascii="Arial" w:eastAsia="Times New Roman" w:hAnsi="Arial" w:cs="Arial"/>
                <w:color w:val="2D2926"/>
                <w:kern w:val="0"/>
                <w:sz w:val="23"/>
                <w:szCs w:val="23"/>
                <w14:ligatures w14:val="none"/>
              </w:rPr>
              <w:t>2024—60</w:t>
            </w:r>
            <w:proofErr w:type="gramEnd"/>
            <w:r w:rsidRPr="00AA6E62">
              <w:rPr>
                <w:rFonts w:ascii="Arial" w:eastAsia="Times New Roman" w:hAnsi="Arial" w:cs="Arial"/>
                <w:color w:val="2D2926"/>
                <w:kern w:val="0"/>
                <w:sz w:val="23"/>
                <w:szCs w:val="23"/>
                <w14:ligatures w14:val="none"/>
              </w:rPr>
              <w:t xml:space="preserve"> versus 47, a 28% increase, based on </w:t>
            </w:r>
            <w:proofErr w:type="spellStart"/>
            <w:r w:rsidRPr="00AA6E62">
              <w:rPr>
                <w:rFonts w:ascii="Arial" w:eastAsia="Times New Roman" w:hAnsi="Arial" w:cs="Arial"/>
                <w:i/>
                <w:iCs/>
                <w:color w:val="2D2926"/>
                <w:kern w:val="0"/>
                <w:sz w:val="23"/>
                <w:szCs w:val="23"/>
                <w14:ligatures w14:val="none"/>
              </w:rPr>
              <w:t>BioSpace</w:t>
            </w:r>
            <w:proofErr w:type="spellEnd"/>
            <w:r w:rsidRPr="00AA6E62">
              <w:rPr>
                <w:rFonts w:ascii="Arial" w:eastAsia="Times New Roman" w:hAnsi="Arial" w:cs="Arial"/>
                <w:color w:val="2D2926"/>
                <w:kern w:val="0"/>
                <w:sz w:val="23"/>
                <w:szCs w:val="23"/>
                <w14:ligatures w14:val="none"/>
              </w:rPr>
              <w:t> </w:t>
            </w:r>
            <w:proofErr w:type="gramStart"/>
            <w:r w:rsidRPr="00AA6E62">
              <w:rPr>
                <w:rFonts w:ascii="Arial" w:eastAsia="Times New Roman" w:hAnsi="Arial" w:cs="Arial"/>
                <w:color w:val="2D2926"/>
                <w:kern w:val="0"/>
                <w:sz w:val="23"/>
                <w:szCs w:val="23"/>
                <w14:ligatures w14:val="none"/>
              </w:rPr>
              <w:t>tallies.*</w:t>
            </w:r>
            <w:proofErr w:type="gramEnd"/>
            <w:r w:rsidRPr="00AA6E62">
              <w:rPr>
                <w:rFonts w:ascii="Arial" w:eastAsia="Times New Roman" w:hAnsi="Arial" w:cs="Arial"/>
                <w:color w:val="2D2926"/>
                <w:kern w:val="0"/>
                <w:sz w:val="23"/>
                <w:szCs w:val="23"/>
                <w14:ligatures w14:val="none"/>
              </w:rPr>
              <w:t xml:space="preserve"> Those numbers exclude contract development and manufacturing organizations, contract research organizations, tools and services businesses and medical device firms.</w:t>
            </w:r>
          </w:p>
          <w:p w14:paraId="1F99203C"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50766E1F"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xml:space="preserve">Even more significant is how many employees the workforce reductions will affect. During the third quarter, companies </w:t>
            </w:r>
            <w:proofErr w:type="gramStart"/>
            <w:r w:rsidRPr="00AA6E62">
              <w:rPr>
                <w:rFonts w:ascii="Arial" w:eastAsia="Times New Roman" w:hAnsi="Arial" w:cs="Arial"/>
                <w:color w:val="2D2926"/>
                <w:kern w:val="0"/>
                <w:sz w:val="23"/>
                <w:szCs w:val="23"/>
                <w14:ligatures w14:val="none"/>
              </w:rPr>
              <w:t>laid</w:t>
            </w:r>
            <w:proofErr w:type="gramEnd"/>
            <w:r w:rsidRPr="00AA6E62">
              <w:rPr>
                <w:rFonts w:ascii="Arial" w:eastAsia="Times New Roman" w:hAnsi="Arial" w:cs="Arial"/>
                <w:color w:val="2D2926"/>
                <w:kern w:val="0"/>
                <w:sz w:val="23"/>
                <w:szCs w:val="23"/>
                <w14:ligatures w14:val="none"/>
              </w:rPr>
              <w:t xml:space="preserve"> off or projected they would lay off about 24,000 </w:t>
            </w:r>
            <w:proofErr w:type="gramStart"/>
            <w:r w:rsidRPr="00AA6E62">
              <w:rPr>
                <w:rFonts w:ascii="Arial" w:eastAsia="Times New Roman" w:hAnsi="Arial" w:cs="Arial"/>
                <w:color w:val="2D2926"/>
                <w:kern w:val="0"/>
                <w:sz w:val="23"/>
                <w:szCs w:val="23"/>
                <w14:ligatures w14:val="none"/>
              </w:rPr>
              <w:t>employees</w:t>
            </w:r>
            <w:proofErr w:type="gramEnd"/>
            <w:r w:rsidRPr="00AA6E62">
              <w:rPr>
                <w:rFonts w:ascii="Arial" w:eastAsia="Times New Roman" w:hAnsi="Arial" w:cs="Arial"/>
                <w:color w:val="2D2926"/>
                <w:kern w:val="0"/>
                <w:sz w:val="23"/>
                <w:szCs w:val="23"/>
                <w14:ligatures w14:val="none"/>
              </w:rPr>
              <w:t xml:space="preserve"> total. Merck, Moderna, CSL and Novo Nordisk represented a significant portion of those cuts. </w:t>
            </w:r>
          </w:p>
          <w:p w14:paraId="6A6B6A4F" w14:textId="77777777" w:rsidR="00AA6E62" w:rsidRPr="00AA6E62" w:rsidRDefault="00AA6E62" w:rsidP="00AA6E62">
            <w:pPr>
              <w:numPr>
                <w:ilvl w:val="0"/>
                <w:numId w:val="1"/>
              </w:numPr>
              <w:spacing w:beforeAutospacing="1" w:after="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Merck projected it may let go of </w:t>
            </w:r>
            <w:hyperlink r:id="rId8" w:tgtFrame="_blank" w:tooltip="https://marketing.biospace.com/e3t/Ctc/GC+113/cx1qw04/VWrfmx3yZ0d7W1lvP9h45R7-6W4lQ0X35DqMnMMQqrWF3qgz0W95jsWP6lZ3l4W6xfbY44JYFDzW8CsNry4B9_Y-VFWN5T1klWBjW7vxsky7vR5P_W5BWbcl5r7dcPW1mD0QV4NVzXcW6g62kh3c8H4xW6GtDBm3g-K8TW8V9Yc97phsRlW2fHfRn6N7xKRW3V2hYQ19xb6SW7wxNrX7WcVyCW6szdlN2BgCqgW8ZMNM82yShcdW6QB6tp2R2fKbW4-yx2g60S5hhW1NHRGl7jv4rCN8Vd3X9TPY6KV-yLvJ5lxk90Vwkb3g5mDxGPW4gQLvR7_-VsJW8YrgHX8K8JX2W3y4tpL8Q5B_BW91kCy92fW6p_W6BRc2D9flRJvW18KwRl89j5pfN8pDt5HQKqdsW6v9JbB48ldrdW4JsWmc1mpb7-W1P2gfg8ZlScwd-67p604" w:history="1">
              <w:r w:rsidRPr="00AA6E62">
                <w:rPr>
                  <w:rFonts w:ascii="inherit" w:eastAsia="Times New Roman" w:hAnsi="inherit" w:cs="Arial"/>
                  <w:b/>
                  <w:bCs/>
                  <w:color w:val="2D2926"/>
                  <w:kern w:val="0"/>
                  <w:sz w:val="23"/>
                  <w:szCs w:val="23"/>
                  <w:u w:val="single"/>
                  <w:bdr w:val="none" w:sz="0" w:space="0" w:color="auto" w:frame="1"/>
                  <w14:ligatures w14:val="none"/>
                </w:rPr>
                <w:t>about 6,000 employees</w:t>
              </w:r>
            </w:hyperlink>
            <w:r w:rsidRPr="00AA6E62">
              <w:rPr>
                <w:rFonts w:ascii="Arial" w:eastAsia="Times New Roman" w:hAnsi="Arial" w:cs="Arial"/>
                <w:color w:val="2D2926"/>
                <w:kern w:val="0"/>
                <w:sz w:val="23"/>
                <w:szCs w:val="23"/>
                <w14:ligatures w14:val="none"/>
              </w:rPr>
              <w:t>—around 8% of its global workforce—as part of a multiyear process. </w:t>
            </w:r>
          </w:p>
          <w:p w14:paraId="35DA4ABE" w14:textId="77777777" w:rsidR="00AA6E62" w:rsidRPr="00AA6E62" w:rsidRDefault="00AA6E62" w:rsidP="00AA6E62">
            <w:pPr>
              <w:numPr>
                <w:ilvl w:val="0"/>
                <w:numId w:val="2"/>
              </w:numPr>
              <w:spacing w:beforeAutospacing="1" w:after="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Moderna is downsizing </w:t>
            </w:r>
            <w:hyperlink r:id="rId9" w:tgtFrame="_blank" w:tooltip="https://marketing.biospace.com/e3t/Ctc/GC+113/cx1qw04/VWrfmx3yZ0d7W1lvP9h45R7-6W4lQ0X35DqMnMMQqrTT5nR3bW5BWr2F6lZ3mDN3CYl37f_D8rW6PDTf-2nYzyxVRFVBT6Gq70kN4jqdscYwBTsW8jYCPj3b_Jz_W7qqlJK3Pt-RLW3K2Sf48xDzTXW8py5sM6112R6W7446502jS5L6W5L63B42GL8P9W4mvg_d2zt-ZXW5TCGlQ12Z_62W2HFrBS3HmQJ4W2rqDb21WjVbJW6Mx4XC19L5HsN856DsXjLJsKW47DL9G213Z1zW97xd2h92pkVMW4dNK6H7vbqc5W1_TrBX7cr2rFW1hs_Xn8gkZgRW6_F-Dy3gGD-WN7rvrt3X11K3V4G_-z5j_-ysW1266Z01TQt_XW47ZYKL6-L8dLW1CTLRr72-_xsW5N9WZx443r_6W39kxfy9lCYqtW35dvmt3RrG2sW2VQjhw2N75B-W1nJhq82ZljMrW6Plrlh2NByPKN5QX--qW20Mjf79fr2W04" w:history="1">
              <w:r w:rsidRPr="00AA6E62">
                <w:rPr>
                  <w:rFonts w:ascii="inherit" w:eastAsia="Times New Roman" w:hAnsi="inherit" w:cs="Arial"/>
                  <w:b/>
                  <w:bCs/>
                  <w:color w:val="2D2926"/>
                  <w:kern w:val="0"/>
                  <w:sz w:val="23"/>
                  <w:szCs w:val="23"/>
                  <w:u w:val="single"/>
                  <w:bdr w:val="none" w:sz="0" w:space="0" w:color="auto" w:frame="1"/>
                  <w14:ligatures w14:val="none"/>
                </w:rPr>
                <w:t>10% of its workforce</w:t>
              </w:r>
            </w:hyperlink>
            <w:r w:rsidRPr="00AA6E62">
              <w:rPr>
                <w:rFonts w:ascii="Arial" w:eastAsia="Times New Roman" w:hAnsi="Arial" w:cs="Arial"/>
                <w:color w:val="2D2926"/>
                <w:kern w:val="0"/>
                <w:sz w:val="23"/>
                <w:szCs w:val="23"/>
                <w14:ligatures w14:val="none"/>
              </w:rPr>
              <w:t>, which could affect approximately 550 staffers. </w:t>
            </w:r>
          </w:p>
          <w:p w14:paraId="12722009" w14:textId="77777777" w:rsidR="00AA6E62" w:rsidRPr="00AA6E62" w:rsidRDefault="00AA6E62" w:rsidP="00AA6E62">
            <w:pPr>
              <w:numPr>
                <w:ilvl w:val="0"/>
                <w:numId w:val="3"/>
              </w:numPr>
              <w:spacing w:beforeAutospacing="1" w:after="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CSL is cutting </w:t>
            </w:r>
            <w:hyperlink r:id="rId10" w:tgtFrame="_blank" w:tooltip="https://marketing.biospace.com/e3t/Ctc/GC+113/cx1qw04/VWrfmx3yZ0d7W1lvP9h45R7-6W4lQ0X35DqMnMMQqrTz5nR3bW50kH_H6lZ3p-W5WLvDq1r8NXTM4284vsZw1rT4PXj8c2bxCN4HqFlYWN7sDW4FQjZ_25pnW_W8prl4v2HpRNZW3hnkwd8WnLJZW7nldcQ15S_-BW6z_ySh1DhcQvW7bmXJr1YV_F-W3mrzcM8d1nJVW1PD-794zbhysW7ttY1C7wjD-TW5zYRCN4Lz25YW3pdRNq4QtZ0yN2ytmDLpCcPJW3Sb4pZ1VDVySVq2YBj4zHYjXW40PSTC6xw7bNW8ptZfp7lSqJhW8M5BJY5HgvzXW2kYB2L3Tq9gxW8lS00l428w2tN6P_d6ZhT_SZW5ZTmfW8Zc9_tN5Y0vnG6XFyXVRmY7v8YdMRFN45Dl3npxXzbN5ybJtn-99tsVH7ND68k10ypW479gF75tS8BdVm6Yym1_Nvxbf7_tPb-04" w:history="1">
              <w:r w:rsidRPr="00AA6E62">
                <w:rPr>
                  <w:rFonts w:ascii="inherit" w:eastAsia="Times New Roman" w:hAnsi="inherit" w:cs="Arial"/>
                  <w:b/>
                  <w:bCs/>
                  <w:color w:val="2D2926"/>
                  <w:kern w:val="0"/>
                  <w:sz w:val="23"/>
                  <w:szCs w:val="23"/>
                  <w:u w:val="single"/>
                  <w:bdr w:val="none" w:sz="0" w:space="0" w:color="auto" w:frame="1"/>
                  <w14:ligatures w14:val="none"/>
                </w:rPr>
                <w:t>about 15% of its employees</w:t>
              </w:r>
            </w:hyperlink>
            <w:r w:rsidRPr="00AA6E62">
              <w:rPr>
                <w:rFonts w:ascii="Arial" w:eastAsia="Times New Roman" w:hAnsi="Arial" w:cs="Arial"/>
                <w:color w:val="2D2926"/>
                <w:kern w:val="0"/>
                <w:sz w:val="23"/>
                <w:szCs w:val="23"/>
                <w14:ligatures w14:val="none"/>
              </w:rPr>
              <w:t>, which could impact roughly 4,350 people.  </w:t>
            </w:r>
          </w:p>
          <w:p w14:paraId="3F43B7E9" w14:textId="77777777" w:rsidR="00AA6E62" w:rsidRPr="00AA6E62" w:rsidRDefault="00AA6E62" w:rsidP="00AA6E62">
            <w:pPr>
              <w:numPr>
                <w:ilvl w:val="0"/>
                <w:numId w:val="4"/>
              </w:numPr>
              <w:spacing w:beforeAutospacing="1" w:after="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lastRenderedPageBreak/>
              <w:t>Novo Nordisk is letting go of </w:t>
            </w:r>
            <w:hyperlink r:id="rId11" w:tgtFrame="_blank" w:tooltip="https://marketing.biospace.com/e3t/Ctc/GC+113/cx1qw04/VWrfmx3yZ0d7W1lvP9h45R7-6W4lQ0X35DqMnMMQqrV85nR3bW69t95C6lZ3lFW2lDWmr49-pm1W3gDC0x7S9Z71W703b012NRzxqW8mpCx98q1wcwW3wmXnG1pR-N_N5Zw0p-KMbKrV-G30z6fxjzVW8H47C1224lspW27fH4P73lv5XW76LFR_2BkM4JVCdQ3d4l88f4W5pVFcg4HYMGSW685Yzr3hj3XQVB5NRw6ZjY0bW8f0cpn4KKMfSW8W-DdR3NJGsKVV0Xpr5qh0jgW2nXlrD2V1fcNW7N74Yk84GysBW2kxKp_21krWzW7w3CFs8HZyXmW6wSPD_30krS_W7_n_c18vYQrcW6z7nS56pnjhWW5HxQt77hn9sJW2M1xzB4j-dkxW5pG4vj2ql4YxN8TsC62NF8nyW3q-Pb539xh6gW46618D2rMw23W6mllXM8sf2gnW8V907G8XSHPFW21Yn-P40wfcHW2PYc5r53RmwcW4hjdHl9b6Rl0W3Qcyjd4vFY0tf2LWrc204" w:history="1">
              <w:r w:rsidRPr="00AA6E62">
                <w:rPr>
                  <w:rFonts w:ascii="inherit" w:eastAsia="Times New Roman" w:hAnsi="inherit" w:cs="Arial"/>
                  <w:b/>
                  <w:bCs/>
                  <w:color w:val="2D2926"/>
                  <w:kern w:val="0"/>
                  <w:sz w:val="23"/>
                  <w:szCs w:val="23"/>
                  <w:u w:val="single"/>
                  <w:bdr w:val="none" w:sz="0" w:space="0" w:color="auto" w:frame="1"/>
                  <w14:ligatures w14:val="none"/>
                </w:rPr>
                <w:t>around 9,000 staffers</w:t>
              </w:r>
            </w:hyperlink>
            <w:r w:rsidRPr="00AA6E62">
              <w:rPr>
                <w:rFonts w:ascii="Arial" w:eastAsia="Times New Roman" w:hAnsi="Arial" w:cs="Arial"/>
                <w:color w:val="2D2926"/>
                <w:kern w:val="0"/>
                <w:sz w:val="23"/>
                <w:szCs w:val="23"/>
                <w14:ligatures w14:val="none"/>
              </w:rPr>
              <w:t>, which amounts to an 11% cut.  </w:t>
            </w:r>
          </w:p>
          <w:p w14:paraId="23F339CB"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 increased layoffs come at a time when many biotech and pharma professionals are seeking work, based on a July </w:t>
            </w:r>
            <w:proofErr w:type="spellStart"/>
            <w:r w:rsidRPr="00AA6E62">
              <w:rPr>
                <w:rFonts w:ascii="Arial" w:eastAsia="Times New Roman" w:hAnsi="Arial" w:cs="Arial"/>
                <w:i/>
                <w:iCs/>
                <w:color w:val="2D2926"/>
                <w:kern w:val="0"/>
                <w:sz w:val="23"/>
                <w:szCs w:val="23"/>
                <w14:ligatures w14:val="none"/>
              </w:rPr>
              <w:t>BioSpace</w:t>
            </w:r>
            <w:proofErr w:type="spellEnd"/>
            <w:r w:rsidRPr="00AA6E62">
              <w:rPr>
                <w:rFonts w:ascii="Arial" w:eastAsia="Times New Roman" w:hAnsi="Arial" w:cs="Arial"/>
                <w:color w:val="2D2926"/>
                <w:kern w:val="0"/>
                <w:sz w:val="23"/>
                <w:szCs w:val="23"/>
                <w14:ligatures w14:val="none"/>
              </w:rPr>
              <w:t> LinkedIn poll. It found that 81% of employed and 97% of unemployed respondents plan to </w:t>
            </w:r>
            <w:hyperlink r:id="rId12" w:tgtFrame="_blank" w:tooltip="https://marketing.biospace.com/e3t/Ctc/GC+113/cx1qw04/VWrfmx3yZ0d7W1lvP9h45R7-6W4lQ0X35DqMnMMQqrV85nR3bW69t95C6lZ3l2W5J5PS56D1Gt6W5MQ_dr1FxfTkVVf2Wc7l03phW1DSkW-8SRVz9W6frP8k1Xft_RW3-8KL12kTsbGW8PVYnT5L68LTVqTQwG7gCZ9TW7TgfX75T-SY3W7GS_hQ2zZQgSW227FtB2x8mSYW83pjtV5NjYwHN4XJTbgVqS8JV3V1Xt7ZkhWLVdH2RF8j3pjbW1WDpCY4gxj4XN6n-05N7GjdQW7K09244DDvTRW6y2Q4s4FCd_CW7sV5mf6PjrphW7LhklL1dHtL5W8cgYHP94VYsVW8yMbL_7YRTHYW4s-9XB4wbvCZV7TCC593DV_vW6pv7_53N7V1jW7FDLKR1R2fD5W2w60Q53zpTK4Vrydqm1F8SjQW6d_cKx2DYpccVhtrLB2nZQfHW6mTZqh4LrfM9W3hvl824xh_NWW1Qq6ml5vVVZ8W15q6vY6y9cLGW7y0KPG4m0MPRd3sJb004" w:history="1">
              <w:r w:rsidRPr="00AA6E62">
                <w:rPr>
                  <w:rFonts w:ascii="inherit" w:eastAsia="Times New Roman" w:hAnsi="inherit" w:cs="Arial"/>
                  <w:b/>
                  <w:bCs/>
                  <w:color w:val="2D2926"/>
                  <w:kern w:val="0"/>
                  <w:sz w:val="23"/>
                  <w:szCs w:val="23"/>
                  <w:u w:val="single"/>
                  <w:bdr w:val="none" w:sz="0" w:space="0" w:color="auto" w:frame="1"/>
                  <w14:ligatures w14:val="none"/>
                </w:rPr>
                <w:t>look for a new biopharma position</w:t>
              </w:r>
            </w:hyperlink>
            <w:r w:rsidRPr="00AA6E62">
              <w:rPr>
                <w:rFonts w:ascii="Arial" w:eastAsia="Times New Roman" w:hAnsi="Arial" w:cs="Arial"/>
                <w:color w:val="2D2926"/>
                <w:kern w:val="0"/>
                <w:sz w:val="23"/>
                <w:szCs w:val="23"/>
                <w14:ligatures w14:val="none"/>
              </w:rPr>
              <w:t> in the next 12 months. </w:t>
            </w:r>
          </w:p>
        </w:tc>
      </w:tr>
    </w:tbl>
    <w:p w14:paraId="324C818B" w14:textId="77777777" w:rsidR="00AA6E62" w:rsidRPr="00AA6E62" w:rsidRDefault="00AA6E62" w:rsidP="00AA6E62">
      <w:pPr>
        <w:shd w:val="clear" w:color="auto" w:fill="EEEEE6"/>
        <w:spacing w:after="0" w:line="240" w:lineRule="auto"/>
        <w:textAlignment w:val="top"/>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136BEF9F" w14:textId="77777777" w:rsidTr="00AA6E62">
        <w:tc>
          <w:tcPr>
            <w:tcW w:w="0" w:type="auto"/>
            <w:tcMar>
              <w:top w:w="150" w:type="dxa"/>
              <w:left w:w="300" w:type="dxa"/>
              <w:bottom w:w="150" w:type="dxa"/>
              <w:right w:w="300" w:type="dxa"/>
            </w:tcMar>
            <w:vAlign w:val="center"/>
            <w:hideMark/>
          </w:tcPr>
          <w:p w14:paraId="3C12899D" w14:textId="77777777" w:rsidR="00AA6E62" w:rsidRPr="00AA6E62" w:rsidRDefault="00AA6E62" w:rsidP="00AA6E62">
            <w:pPr>
              <w:spacing w:after="0" w:line="578" w:lineRule="atLeast"/>
              <w:jc w:val="center"/>
              <w:textAlignment w:val="baseline"/>
              <w:outlineLvl w:val="1"/>
              <w:rPr>
                <w:rFonts w:ascii="Arial" w:eastAsia="Times New Roman" w:hAnsi="Arial" w:cs="Arial"/>
                <w:b/>
                <w:bCs/>
                <w:color w:val="2D2926"/>
                <w:kern w:val="0"/>
                <w:sz w:val="33"/>
                <w:szCs w:val="33"/>
                <w14:ligatures w14:val="none"/>
              </w:rPr>
            </w:pPr>
            <w:hyperlink r:id="rId13" w:tgtFrame="_blank" w:tooltip="https://marketing.biospace.com/e3t/Ctc/GC+113/cx1qw04/VWrfmx3yZ0d7W1lvP9h45R7-6W4lQ0X35DqMnMMQqrWF3lYM-W95jsWP6lZ3krW16NX2-3CpwrBW8sRSMW4BPSkyW31XP-m3M3x7vW7G6D_q5sTJZpN4kByP0KLSVsW7mN3fK1nsj09V3Txqd275Bn8W3H2FjB6B40LjW7qTDkN60YnknW1TkXXW3wnvZDW74ShZt61wJPyVQWJnZ59nWdlVNxPyV6_ZD_rW5F0PVr5L_6jBN7Kh-PjF6M-dN6prgZjlB0MTW5nBrGM7SrfN6W6HcFnd4HXV0KW2mFT0q8TZcSfN1jLmXfpR9hCW6MBk3c6VJcgqVNyPD22Z76v2W8sX5D46kKwpdW8K1Nwg56_T32N7d5_MQnDQZrW50M4QZ3c8R7cW4Y15cn2PMzl1W8TMPPc81VfC7VXHFf63RBn60N5kd_tLbmh4Mf1-GSMn04" w:history="1">
              <w:r w:rsidRPr="00AA6E62">
                <w:rPr>
                  <w:rFonts w:ascii="inherit" w:eastAsia="Times New Roman" w:hAnsi="inherit" w:cs="Arial"/>
                  <w:b/>
                  <w:bCs/>
                  <w:color w:val="2D2926"/>
                  <w:kern w:val="0"/>
                  <w:sz w:val="33"/>
                  <w:szCs w:val="33"/>
                  <w:u w:val="single"/>
                  <w:bdr w:val="none" w:sz="0" w:space="0" w:color="auto" w:frame="1"/>
                  <w14:ligatures w14:val="none"/>
                </w:rPr>
                <w:t>Unlock Your Career Potential with Credentials</w:t>
              </w:r>
            </w:hyperlink>
          </w:p>
          <w:p w14:paraId="2E3616E4"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6C18EDE9" w14:textId="77777777" w:rsidR="00AA6E62" w:rsidRPr="00AA6E62" w:rsidRDefault="00AA6E62" w:rsidP="00AA6E62">
            <w:pPr>
              <w:spacing w:after="0" w:line="394" w:lineRule="atLeast"/>
              <w:jc w:val="center"/>
              <w:textAlignment w:val="baseline"/>
              <w:rPr>
                <w:rFonts w:ascii="Arial" w:eastAsia="Times New Roman" w:hAnsi="Arial" w:cs="Arial"/>
                <w:color w:val="2D2926"/>
                <w:kern w:val="0"/>
                <w:sz w:val="23"/>
                <w:szCs w:val="23"/>
                <w14:ligatures w14:val="none"/>
              </w:rPr>
            </w:pPr>
            <w:proofErr w:type="spellStart"/>
            <w:r w:rsidRPr="00AA6E62">
              <w:rPr>
                <w:rFonts w:ascii="Arial" w:eastAsia="Times New Roman" w:hAnsi="Arial" w:cs="Arial"/>
                <w:color w:val="2D2926"/>
                <w:kern w:val="0"/>
                <w:sz w:val="23"/>
                <w:szCs w:val="23"/>
                <w14:ligatures w14:val="none"/>
              </w:rPr>
              <w:t>Biotility’s</w:t>
            </w:r>
            <w:proofErr w:type="spellEnd"/>
            <w:r w:rsidRPr="00AA6E62">
              <w:rPr>
                <w:rFonts w:ascii="Arial" w:eastAsia="Times New Roman" w:hAnsi="Arial" w:cs="Arial"/>
                <w:color w:val="2D2926"/>
                <w:kern w:val="0"/>
                <w:sz w:val="23"/>
                <w:szCs w:val="23"/>
                <w14:ligatures w14:val="none"/>
              </w:rPr>
              <w:t xml:space="preserve"> industry-recognized credentials help you advance your bioscience career by validating your expertise and proficiency to employers. Earn a credential showcasing your knowledge in specialized fields like aseptic processing, quality control, and more.</w:t>
            </w:r>
          </w:p>
        </w:tc>
      </w:tr>
    </w:tbl>
    <w:p w14:paraId="2ED45080" w14:textId="77777777" w:rsidR="00AA6E62" w:rsidRPr="00AA6E62" w:rsidRDefault="00AA6E62" w:rsidP="00AA6E62">
      <w:pPr>
        <w:shd w:val="clear" w:color="auto" w:fill="EEEEE6"/>
        <w:spacing w:after="0" w:line="240" w:lineRule="auto"/>
        <w:textAlignment w:val="baseline"/>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65EFA9FB" w14:textId="77777777" w:rsidTr="00AA6E62">
        <w:tc>
          <w:tcPr>
            <w:tcW w:w="0" w:type="auto"/>
            <w:tcMar>
              <w:top w:w="150" w:type="dxa"/>
              <w:left w:w="300" w:type="dxa"/>
              <w:bottom w:w="150" w:type="dxa"/>
              <w:right w:w="300" w:type="dxa"/>
            </w:tcMar>
            <w:hideMark/>
          </w:tcPr>
          <w:p w14:paraId="2220F8A6"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00A4BD"/>
                <w:kern w:val="0"/>
                <w:sz w:val="2"/>
                <w:szCs w:val="2"/>
                <w:bdr w:val="none" w:sz="0" w:space="0" w:color="auto" w:frame="1"/>
                <w14:ligatures w14:val="none"/>
              </w:rPr>
              <w:drawing>
                <wp:inline distT="0" distB="0" distL="0" distR="0" wp14:anchorId="01D20B8D" wp14:editId="7211DB30">
                  <wp:extent cx="2857500" cy="2381250"/>
                  <wp:effectExtent l="0" t="0" r="0" b="0"/>
                  <wp:docPr id="10" name="Picture 11" descr="Careerinsider_Oct25ad_Biotility">
                    <a:hlinkClick xmlns:a="http://schemas.openxmlformats.org/drawingml/2006/main" r:id="rId14" tgtFrame="&quot;_blank&quot;" tooltip="&quot;https://marketing.biospace.com/e3t/Ctc/GC+113/cx1qw04/VWrfmx3yZ0d7W1lvP9h45R7-6W4lQ0X35DqMnMMQqrWF3lYM-W95jsWP6lZ3q4W1wyDSH8VfphdW3tFKCl1yJFw_W7TW5c42Zx0pKW5BTQ2K5hH6rFW7ld6ZK7VVt73W6Htwtl3_LGC0W90zxB94Ds0rHVw9-xB8Dl10nW2z5TDR1Dm49hW7qc3Rn8hj41MW22VKTd65T5H-V_9d4-4bLf5yW26ms6m2dC_CTW67_l6B7jtW4bVfCJy917jtqtW7Q5nTZ6yPvzvW5_z1tR3cnkP1W7VKzsc9dKT5VW7Q6BpF7X3C-FW87pCYy3qn1WdW68l-8y6BFLGNW1z1b7w4QPdhqW7356jM3cRRqMW8YFNMc2pG4fsW7fh6mJ1sg0NNW1fbCTX1LHTGlW2Dr8RB7JNlGnW5KBsWS25sp0ZW6Yw3YD1x81Q-W5MBJL48hyn3Jf13zgmK0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reerinsider_Oct25ad_Biotility">
                            <a:hlinkClick r:id="rId14" tgtFrame="&quot;_blank&quot;" tooltip="&quot;https://marketing.biospace.com/e3t/Ctc/GC+113/cx1qw04/VWrfmx3yZ0d7W1lvP9h45R7-6W4lQ0X35DqMnMMQqrWF3lYM-W95jsWP6lZ3q4W1wyDSH8VfphdW3tFKCl1yJFw_W7TW5c42Zx0pKW5BTQ2K5hH6rFW7ld6ZK7VVt73W6Htwtl3_LGC0W90zxB94Ds0rHVw9-xB8Dl10nW2z5TDR1Dm49hW7qc3Rn8hj41MW22VKTd65T5H-V_9d4-4bLf5yW26ms6m2dC_CTW67_l6B7jtW4bVfCJy917jtqtW7Q5nTZ6yPvzvW5_z1tR3cnkP1W7VKzsc9dKT5VW7Q6BpF7X3C-FW87pCYy3qn1WdW68l-8y6BFLGNW1z1b7w4QPdhqW7356jM3cRRqMW8YFNMc2pG4fsW7fh6mJ1sg0NNW1fbCTX1LHTGlW2Dr8RB7JNlGnW5KBsWS25sp0ZW6Yw3YD1x81Q-W5MBJL48hyn3Jf13zgmK04&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381250"/>
                          </a:xfrm>
                          <a:prstGeom prst="rect">
                            <a:avLst/>
                          </a:prstGeom>
                          <a:noFill/>
                          <a:ln>
                            <a:noFill/>
                          </a:ln>
                        </pic:spPr>
                      </pic:pic>
                    </a:graphicData>
                  </a:graphic>
                </wp:inline>
              </w:drawing>
            </w: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4508D420" w14:textId="77777777" w:rsidTr="00AA6E62">
        <w:tc>
          <w:tcPr>
            <w:tcW w:w="0" w:type="auto"/>
            <w:tcMar>
              <w:top w:w="150" w:type="dxa"/>
              <w:left w:w="300" w:type="dxa"/>
              <w:bottom w:w="150" w:type="dxa"/>
              <w:right w:w="300" w:type="dxa"/>
            </w:tcMar>
            <w:vAlign w:val="center"/>
            <w:hideMark/>
          </w:tcPr>
          <w:tbl>
            <w:tblPr>
              <w:tblW w:w="0" w:type="auto"/>
              <w:jc w:val="center"/>
              <w:tblCellMar>
                <w:left w:w="0" w:type="dxa"/>
                <w:right w:w="0" w:type="dxa"/>
              </w:tblCellMar>
              <w:tblLook w:val="04A0" w:firstRow="1" w:lastRow="0" w:firstColumn="1" w:lastColumn="0" w:noHBand="0" w:noVBand="1"/>
            </w:tblPr>
            <w:tblGrid>
              <w:gridCol w:w="1177"/>
            </w:tblGrid>
            <w:tr w:rsidR="00AA6E62" w:rsidRPr="00AA6E62" w14:paraId="0C732788" w14:textId="77777777" w:rsidTr="00AA6E62">
              <w:trPr>
                <w:jc w:val="center"/>
              </w:trPr>
              <w:tc>
                <w:tcPr>
                  <w:tcW w:w="0" w:type="auto"/>
                  <w:shd w:val="clear" w:color="auto" w:fill="000000"/>
                  <w:vAlign w:val="center"/>
                  <w:hideMark/>
                </w:tcPr>
                <w:p w14:paraId="3658EC6F" w14:textId="77777777" w:rsidR="00AA6E62" w:rsidRPr="00AA6E62" w:rsidRDefault="00AA6E62" w:rsidP="00AA6E62">
                  <w:pPr>
                    <w:spacing w:after="0" w:line="240" w:lineRule="auto"/>
                    <w:jc w:val="center"/>
                    <w:rPr>
                      <w:rFonts w:ascii="Arial" w:eastAsia="Times New Roman" w:hAnsi="Arial" w:cs="Arial"/>
                      <w:color w:val="2D2926"/>
                      <w:kern w:val="0"/>
                      <w:sz w:val="23"/>
                      <w:szCs w:val="23"/>
                      <w14:ligatures w14:val="none"/>
                    </w:rPr>
                  </w:pPr>
                  <w:hyperlink r:id="rId16" w:tgtFrame="_blank" w:tooltip="https://marketing.biospace.com/e3t/Ctc/GC+113/cx1qw04/VWrfmx3yZ0d7W1lvP9h45R7-6W4lQ0X35DqMnMMQqrWF3lYM-W95jsWP6lZ3lKW1nrsPg2Ntb3bW1TVMt44GNcyGW8Ss0fq7YZWJ1W27c7wC30F_7qW8kn2K44Sv_33W4m56X98LR9x5W1QLbZ24V_S_xW7Z2hzb23Cz4jN6fdBgVLNV1dW8K0HpP46skLcW7hb0175gMjd2W6pDxCL41TB5fW3RYl_q324FF8W7wF9WF3-JXBDW3yl5Lk9kqgQRW8m9TM94mTZ9lVfm2yH1hNQlyW3JW1fG4jq9nTDlfQZQ8Gd8W6Sn8DY8lXDtcW98_x6s8Q3WtdM9SCXPNg-ncW6mhn_M2LHYfvN4lWpnzdygc0W80jWtf4QWNmGW95-Cbz6jHTjhV3d70x7LKzTkW43scWD56Rh3CW4ZmjmK3WNkCtW63_8XS1Jts1Pf4yDSK004" w:history="1">
                    <w:r w:rsidRPr="00AA6E62">
                      <w:rPr>
                        <w:rFonts w:ascii="Helvetica" w:eastAsia="Times New Roman" w:hAnsi="Helvetica" w:cs="Helvetica"/>
                        <w:color w:val="FFFFFF"/>
                        <w:kern w:val="0"/>
                        <w:sz w:val="23"/>
                        <w:szCs w:val="23"/>
                        <w:bdr w:val="none" w:sz="0" w:space="0" w:color="auto" w:frame="1"/>
                        <w14:ligatures w14:val="none"/>
                      </w:rPr>
                      <w:t>Learn More</w:t>
                    </w:r>
                  </w:hyperlink>
                </w:p>
              </w:tc>
            </w:tr>
          </w:tbl>
          <w:p w14:paraId="38C051A4" w14:textId="77777777" w:rsidR="00AA6E62" w:rsidRPr="00AA6E62" w:rsidRDefault="00AA6E62" w:rsidP="00AA6E62">
            <w:pPr>
              <w:spacing w:after="0" w:line="240" w:lineRule="auto"/>
              <w:textAlignment w:val="baseline"/>
              <w:rPr>
                <w:rFonts w:ascii="Arial" w:eastAsia="Times New Roman" w:hAnsi="Arial" w:cs="Arial"/>
                <w:color w:val="2D2926"/>
                <w:kern w:val="0"/>
                <w:sz w:val="23"/>
                <w:szCs w:val="23"/>
                <w14:ligatures w14:val="none"/>
              </w:rPr>
            </w:pP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7FC7DB26" w14:textId="77777777" w:rsidTr="00AA6E62">
        <w:tc>
          <w:tcPr>
            <w:tcW w:w="0" w:type="auto"/>
            <w:tcMar>
              <w:top w:w="150" w:type="dxa"/>
              <w:left w:w="300" w:type="dxa"/>
              <w:bottom w:w="150" w:type="dxa"/>
              <w:right w:w="300" w:type="dxa"/>
            </w:tcMar>
            <w:vAlign w:val="center"/>
            <w:hideMark/>
          </w:tcPr>
          <w:p w14:paraId="7EBE9767" w14:textId="77777777" w:rsidR="00AA6E62" w:rsidRPr="00AA6E62" w:rsidRDefault="00AA6E62" w:rsidP="00AA6E62">
            <w:pPr>
              <w:spacing w:after="0" w:line="578" w:lineRule="atLeast"/>
              <w:textAlignment w:val="baseline"/>
              <w:outlineLvl w:val="1"/>
              <w:rPr>
                <w:rFonts w:ascii="Arial" w:eastAsia="Times New Roman" w:hAnsi="Arial" w:cs="Arial"/>
                <w:b/>
                <w:bCs/>
                <w:color w:val="2D2926"/>
                <w:kern w:val="0"/>
                <w:sz w:val="33"/>
                <w:szCs w:val="33"/>
                <w14:ligatures w14:val="none"/>
              </w:rPr>
            </w:pPr>
            <w:r w:rsidRPr="00AA6E62">
              <w:rPr>
                <w:rFonts w:ascii="Arial" w:eastAsia="Times New Roman" w:hAnsi="Arial" w:cs="Arial"/>
                <w:b/>
                <w:bCs/>
                <w:color w:val="2D2926"/>
                <w:kern w:val="0"/>
                <w:sz w:val="33"/>
                <w:szCs w:val="33"/>
                <w14:ligatures w14:val="none"/>
              </w:rPr>
              <w:t>BLS, ADP Data Underscore Job Market Concerns </w:t>
            </w:r>
          </w:p>
          <w:p w14:paraId="70C34B11"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 U.S. Bureau of Labor Statistics (BLS) and ADP have recently shared data showing just how challenging the job market has been. On Sept. 30, BLS </w:t>
            </w:r>
            <w:hyperlink r:id="rId17" w:tgtFrame="_blank" w:tooltip="https://marketing.biospace.com/e3t/Ctc/GC+113/cx1qw04/VWrfmx3yZ0d7W1lvP9h45R7-6W4lQ0X35DqMnMMQqrW23qgz0W7Y8-PT6lZ3nsW62F7lm6h3GXzW4J9z9z95jHqqW6hDNL92K7dd3W74QzGv4s9ZDqW2dBfht54c666W5SlF663zCLkPW79pzQ_1pLC2yW61ljFF4LgplMW5wbG-x4FGKksW3Wb9gv8nsFZBW1qkNtt4RmkMPW465d8c7ZltfyW8wNKy75Dp7PHW478zKB3mGGKRW39SR6k4bwm-QW29YwzJ3hKHFsW7b2gy23C4ZTnN8j2L2sjW964W3fWv8P6-8pKVW204kM_3zc8W3W77PbR27nMLL9W8TKDCv2-sWqvW8py5RW1tnr0mW3XnMX91wyGl8W2KwlS0333tVfN8FYhrFjCDh5d_fDvs04" w:history="1">
              <w:r w:rsidRPr="00AA6E62">
                <w:rPr>
                  <w:rFonts w:ascii="inherit" w:eastAsia="Times New Roman" w:hAnsi="inherit" w:cs="Arial"/>
                  <w:b/>
                  <w:bCs/>
                  <w:color w:val="2D2926"/>
                  <w:kern w:val="0"/>
                  <w:sz w:val="23"/>
                  <w:szCs w:val="23"/>
                  <w:u w:val="single"/>
                  <w:bdr w:val="none" w:sz="0" w:space="0" w:color="auto" w:frame="1"/>
                  <w14:ligatures w14:val="none"/>
                </w:rPr>
                <w:t>reported</w:t>
              </w:r>
            </w:hyperlink>
            <w:r w:rsidRPr="00AA6E62">
              <w:rPr>
                <w:rFonts w:ascii="Arial" w:eastAsia="Times New Roman" w:hAnsi="Arial" w:cs="Arial"/>
                <w:color w:val="2D2926"/>
                <w:kern w:val="0"/>
                <w:sz w:val="23"/>
                <w:szCs w:val="23"/>
                <w14:ligatures w14:val="none"/>
              </w:rPr>
              <w:t> that in August, the market had not improved year over year. The number of job openings dipped 5.5%, hires decreased 2% and the hiring rate was down slightly, from 3.3% to 3.2%. </w:t>
            </w:r>
          </w:p>
          <w:p w14:paraId="0F23C6BC"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lastRenderedPageBreak/>
              <w:t> </w:t>
            </w:r>
          </w:p>
          <w:p w14:paraId="6A8BE200"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xml:space="preserve">The professional and business services sector, which includes scientific services, had </w:t>
            </w:r>
            <w:proofErr w:type="gramStart"/>
            <w:r w:rsidRPr="00AA6E62">
              <w:rPr>
                <w:rFonts w:ascii="Arial" w:eastAsia="Times New Roman" w:hAnsi="Arial" w:cs="Arial"/>
                <w:color w:val="2D2926"/>
                <w:kern w:val="0"/>
                <w:sz w:val="23"/>
                <w:szCs w:val="23"/>
                <w14:ligatures w14:val="none"/>
              </w:rPr>
              <w:t>more mixed</w:t>
            </w:r>
            <w:proofErr w:type="gramEnd"/>
            <w:r w:rsidRPr="00AA6E62">
              <w:rPr>
                <w:rFonts w:ascii="Arial" w:eastAsia="Times New Roman" w:hAnsi="Arial" w:cs="Arial"/>
                <w:color w:val="2D2926"/>
                <w:kern w:val="0"/>
                <w:sz w:val="23"/>
                <w:szCs w:val="23"/>
                <w14:ligatures w14:val="none"/>
              </w:rPr>
              <w:t xml:space="preserve"> results. BLS noted that in August: </w:t>
            </w:r>
          </w:p>
          <w:p w14:paraId="136A13B0" w14:textId="77777777" w:rsidR="00AA6E62" w:rsidRPr="00AA6E62" w:rsidRDefault="00AA6E62" w:rsidP="00AA6E62">
            <w:pPr>
              <w:numPr>
                <w:ilvl w:val="0"/>
                <w:numId w:val="5"/>
              </w:numPr>
              <w:spacing w:before="100" w:beforeAutospacing="1" w:after="10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There were 1.2 million job openings, down 7.3% year over year.  </w:t>
            </w:r>
          </w:p>
          <w:p w14:paraId="6781F9D0" w14:textId="77777777" w:rsidR="00AA6E62" w:rsidRPr="00AA6E62" w:rsidRDefault="00AA6E62" w:rsidP="00AA6E62">
            <w:pPr>
              <w:numPr>
                <w:ilvl w:val="0"/>
                <w:numId w:val="6"/>
              </w:numPr>
              <w:spacing w:before="100" w:beforeAutospacing="1" w:after="10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There were 1 million hires, up 0.5% from August 2024.</w:t>
            </w:r>
            <w:r w:rsidRPr="00AA6E62">
              <w:rPr>
                <w:rFonts w:ascii="Arial" w:eastAsia="Times New Roman" w:hAnsi="Arial" w:cs="Arial"/>
                <w:b/>
                <w:bCs/>
                <w:color w:val="2D2926"/>
                <w:kern w:val="0"/>
                <w:sz w:val="23"/>
                <w:szCs w:val="23"/>
                <w14:ligatures w14:val="none"/>
              </w:rPr>
              <w:t> </w:t>
            </w:r>
            <w:r w:rsidRPr="00AA6E62">
              <w:rPr>
                <w:rFonts w:ascii="Arial" w:eastAsia="Times New Roman" w:hAnsi="Arial" w:cs="Arial"/>
                <w:color w:val="2D2926"/>
                <w:kern w:val="0"/>
                <w:sz w:val="23"/>
                <w:szCs w:val="23"/>
                <w14:ligatures w14:val="none"/>
              </w:rPr>
              <w:t> </w:t>
            </w:r>
          </w:p>
          <w:p w14:paraId="00598738" w14:textId="77777777" w:rsidR="00AA6E62" w:rsidRPr="00AA6E62" w:rsidRDefault="00AA6E62" w:rsidP="00AA6E62">
            <w:pPr>
              <w:numPr>
                <w:ilvl w:val="0"/>
                <w:numId w:val="7"/>
              </w:numPr>
              <w:spacing w:before="100" w:beforeAutospacing="1" w:after="10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 hiring rate was 4.5%, which represented no change year over year but was higher than the overall 3.2% rate. </w:t>
            </w:r>
          </w:p>
          <w:p w14:paraId="05A51CFB"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Regarding BLS data for September, the agency’s report showing how many jobs the U.S. added as well as the unemployment rate has been delayed due to the government shutdown.</w:t>
            </w:r>
          </w:p>
          <w:p w14:paraId="2A556E0D"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2A6BB8A9"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In </w:t>
            </w:r>
            <w:hyperlink r:id="rId18" w:tgtFrame="_blank" w:tooltip="https://marketing.biospace.com/e3t/Ctc/GC+113/cx1qw04/VWrfmx3yZ0d7W1lvP9h45R7-6W4lQ0X35DqMnMMQqrTz5nR3bW50kH_H6lZ3nrW3Qn7t12PxTnJVLnk5j3RM_npW8y-65P5FS5G7W6DgQwt2j-GkJVg99v74JSn8mW6L78w78KxPtrW51GvlT6lkMmDW6Y3KYV55gNdYW7DKLpm6sQrjHW3SVBdJ5q_cKKW36cWBh7QKTnWW2DNNpy1Tm58PW1wj5SL6hRgf2W5TCRPZ7F6GQPW8__m1t3T_Fm2W3sqFM93xCbPmW4TwGTT8kS8LMW3wF8CM4P6PMbW4t7RDb4ZhvbwW2jKNFV2Xk_ZTW2Kl4_t7bM3VWN7Wm2Y9xp13TW8FHpn38NDr1mW934Mf04n7RsjW7PgmQD2RZ87nW3tRhdT6sDFGpW1D8gXG6NFgPFW3J_VZL2WnQqWW10SrCv2TYNbKW97hfn92cfLsbW49VRcJ5C6MS-W8l-crQ7KRJVpf8g3nDl04" w:history="1">
              <w:r w:rsidRPr="00AA6E62">
                <w:rPr>
                  <w:rFonts w:ascii="inherit" w:eastAsia="Times New Roman" w:hAnsi="inherit" w:cs="Arial"/>
                  <w:b/>
                  <w:bCs/>
                  <w:color w:val="2D2926"/>
                  <w:kern w:val="0"/>
                  <w:sz w:val="23"/>
                  <w:szCs w:val="23"/>
                  <w:u w:val="single"/>
                  <w:bdr w:val="none" w:sz="0" w:space="0" w:color="auto" w:frame="1"/>
                  <w14:ligatures w14:val="none"/>
                </w:rPr>
                <w:t>their response</w:t>
              </w:r>
            </w:hyperlink>
            <w:r w:rsidRPr="00AA6E62">
              <w:rPr>
                <w:rFonts w:ascii="Arial" w:eastAsia="Times New Roman" w:hAnsi="Arial" w:cs="Arial"/>
                <w:color w:val="2D2926"/>
                <w:kern w:val="0"/>
                <w:sz w:val="23"/>
                <w:szCs w:val="23"/>
                <w14:ligatures w14:val="none"/>
              </w:rPr>
              <w:t> to the Sept. report, Wells Fargo economists wrote, “The latest JOLTS report furthered the notion that the labor market is merely running in place.” They also noted, “With hiring demand still tepid, more workers are opting to stay put in their current job, further tempering upward pressure on wages.”</w:t>
            </w:r>
          </w:p>
          <w:p w14:paraId="0197E714"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3B88A486"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According to the economists, demand for labor is being hit on multiple fronts: rapid technological change, concerns over the growth outlook following changes to trade and immigration policy and the federal government’s efforts to shrink its workforce.</w:t>
            </w:r>
          </w:p>
          <w:p w14:paraId="041C77FF"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533427A9"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Immigration policy changes include a </w:t>
            </w:r>
            <w:hyperlink r:id="rId19" w:tgtFrame="_blank" w:tooltip="https://marketing.biospace.com/e3t/Ctc/GC+113/cx1qw04/VWrfmx3yZ0d7W1lvP9h45R7-6W4lQ0X35DqMnMMQqrTz5nR3bW50kH_H6lZ3mFW45NMGD2JbfGtW87Gkj73TspftW4vQljT7RrJTQW2kF4NN45bn1SW1WVXCf41mK_1W4mqzfF2XLRg5W2wbR7T4h2tGXW8KfKsw7mD6x4W4Xttjn4pC2thW5ZJv134sTwVFW1qK0yw4GHqx4W4phr3Z3cHC90W4bW1Xb9k0j2-W8xkDyP6wnPPzVkJXj25l9MgGN74vXSSFMMSKW2pDRLN3wCXbZW58zjns4K-_8DW7ykMnn2g0Fc6W3d27H-1nkwp1W2wpgtQ891tWyW5_q2g51j-gxtW30QBMG8sX1XLW76NZ_t65_1XrW1BLrbv1BtSwvW76rMBL9cf0BrW3zCXvy5XW6CyW5vMKbt5VN38nVm3BpV3Szn6kTYd1P7RdNmpW7rwfJv1wHTnRW45HKMr4wp3QCf6Zz2lR04" w:history="1">
              <w:r w:rsidRPr="00AA6E62">
                <w:rPr>
                  <w:rFonts w:ascii="inherit" w:eastAsia="Times New Roman" w:hAnsi="inherit" w:cs="Arial"/>
                  <w:b/>
                  <w:bCs/>
                  <w:color w:val="2D2926"/>
                  <w:kern w:val="0"/>
                  <w:sz w:val="23"/>
                  <w:szCs w:val="23"/>
                  <w:u w:val="single"/>
                  <w:bdr w:val="none" w:sz="0" w:space="0" w:color="auto" w:frame="1"/>
                  <w14:ligatures w14:val="none"/>
                </w:rPr>
                <w:t>$100,000 fee</w:t>
              </w:r>
            </w:hyperlink>
            <w:r w:rsidRPr="00AA6E62">
              <w:rPr>
                <w:rFonts w:ascii="Arial" w:eastAsia="Times New Roman" w:hAnsi="Arial" w:cs="Arial"/>
                <w:color w:val="2D2926"/>
                <w:kern w:val="0"/>
                <w:sz w:val="23"/>
                <w:szCs w:val="23"/>
                <w14:ligatures w14:val="none"/>
              </w:rPr>
              <w:t> for new H-1B visa petitions, meant to restrict entry into the U.S. by nonimmigrants seeking jobs in specialty occupations. Announced in September, the fee is expected to make it tougher for foreign-born biopharma professionals to work in the United States.</w:t>
            </w:r>
          </w:p>
          <w:p w14:paraId="12E256D0"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102929EE"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ADP’S </w:t>
            </w:r>
            <w:hyperlink r:id="rId20" w:tgtFrame="_blank" w:tooltip="https://marketing.biospace.com/e3t/Ctc/GC+113/cx1qw04/VWrfmx3yZ0d7W1lvP9h45R7-6W4lQ0X35DqMnMMQqrVM5nR3bW7lCGcx6lZ3pNW3s8r7X1cbYx0W4-VZmR71H_fwW4MYPTC8vQKdQVbqZ3Z1vHXP8W4yPChG8YzCWDN3c0MbFcNPWpW43S2BZ4Zls43N856-DXmVgM8W8XdMFl653X6yW6wvNpY8z38W1W7r0f8j9gmL0vW26BRJx2Sv_bYN3hNGN2KJpg2W3h2tqQ9j7MQDM4JhQ9nXwkwW64S3Ss3cK690W4Tqtns4dh_xMW34fkBD5pqQmhW825YXk3MpZH7W70-2Kg1mV9klW4Td1c72p6c1fVXpRRD2PsFqsW8qKtGW6VjJX2W4XR3SB1Q_Z98W80Dvj6221DqpW8Mqz2K7rQs3TW3ZkXnK7B0lXJF6xLC_K4Q5VW3XCD1h8HjhpsW2pbzK-11Sn1wW1d-qsH5YZQdzW7gPmlG5nvDWbW4GKcF88gz53QW71shPp8qL77yW84K5TL4jYTpbW1vlgrc5PXyNkW6YFGwt7GGDCfW2gzXqJ3s5Q3yW3m2dDj1MSzynW7S4SR245thwhf5M4G7v04" w:history="1">
              <w:r w:rsidRPr="00AA6E62">
                <w:rPr>
                  <w:rFonts w:ascii="inherit" w:eastAsia="Times New Roman" w:hAnsi="inherit" w:cs="Arial"/>
                  <w:b/>
                  <w:bCs/>
                  <w:color w:val="2D2926"/>
                  <w:kern w:val="0"/>
                  <w:sz w:val="23"/>
                  <w:szCs w:val="23"/>
                  <w:u w:val="single"/>
                  <w:bdr w:val="none" w:sz="0" w:space="0" w:color="auto" w:frame="1"/>
                  <w14:ligatures w14:val="none"/>
                </w:rPr>
                <w:t>latest report</w:t>
              </w:r>
            </w:hyperlink>
            <w:r w:rsidRPr="00AA6E62">
              <w:rPr>
                <w:rFonts w:ascii="Arial" w:eastAsia="Times New Roman" w:hAnsi="Arial" w:cs="Arial"/>
                <w:color w:val="2D2926"/>
                <w:kern w:val="0"/>
                <w:sz w:val="23"/>
                <w:szCs w:val="23"/>
                <w14:ligatures w14:val="none"/>
              </w:rPr>
              <w:t xml:space="preserve"> also shed light on the job market’s recent challenges. It </w:t>
            </w:r>
            <w:proofErr w:type="gramStart"/>
            <w:r w:rsidRPr="00AA6E62">
              <w:rPr>
                <w:rFonts w:ascii="Arial" w:eastAsia="Times New Roman" w:hAnsi="Arial" w:cs="Arial"/>
                <w:color w:val="2D2926"/>
                <w:kern w:val="0"/>
                <w:sz w:val="23"/>
                <w:szCs w:val="23"/>
                <w14:ligatures w14:val="none"/>
              </w:rPr>
              <w:t>found</w:t>
            </w:r>
            <w:proofErr w:type="gramEnd"/>
            <w:r w:rsidRPr="00AA6E62">
              <w:rPr>
                <w:rFonts w:ascii="Arial" w:eastAsia="Times New Roman" w:hAnsi="Arial" w:cs="Arial"/>
                <w:color w:val="2D2926"/>
                <w:kern w:val="0"/>
                <w:sz w:val="23"/>
                <w:szCs w:val="23"/>
                <w14:ligatures w14:val="none"/>
              </w:rPr>
              <w:t xml:space="preserve"> that last month, private sector employment decreased by 32,000 jobs, including -13,000 in professional/business services. ADP Chief Economist Nela Richardson </w:t>
            </w:r>
            <w:r w:rsidRPr="00AA6E62">
              <w:rPr>
                <w:rFonts w:ascii="Arial" w:eastAsia="Times New Roman" w:hAnsi="Arial" w:cs="Arial"/>
                <w:color w:val="2D2926"/>
                <w:kern w:val="0"/>
                <w:sz w:val="23"/>
                <w:szCs w:val="23"/>
                <w14:ligatures w14:val="none"/>
              </w:rPr>
              <w:lastRenderedPageBreak/>
              <w:t>noted in an announcement that the numbers validate that U.S. employers have been cautious with hiring.</w:t>
            </w:r>
          </w:p>
          <w:p w14:paraId="163A4410"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5451E0EB"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 news was better for August. ADP </w:t>
            </w:r>
            <w:hyperlink r:id="rId21" w:tgtFrame="_blank" w:tooltip="https://marketing.biospace.com/e3t/Ctc/GC+113/cx1qw04/VWrfmx3yZ0d7W1lvP9h45R7-6W4lQ0X35DqMnMMQqrVM5nR3bW7lCGcx6lZ3pQW6RmrCK97x1tcN6s5DV7WVxfCN81G3mCVl03rW3fpqYS3hS3LlN3By8pNNRsTjW14H6Jc1sHT6-W4jV5XH74DPkyW1f_Sfq5-cRxjW6JSWvX84jvQ5VgK3m-155nZBW5Cffny1GysSdW5zPtW84hDXnTW8_p-v89dBLNvN2jzx64_50J8W3NZ02p8b71FbN1qFJnMNnthbW5zM0FQ5hzkCnW7n6Ss2448nSrN3QxC6_6rjjpW20SV647br9XwW6YhbfB9456YdW1WSHgN6dpmstW84mGHG3HtZxrW3rS6152YwTHLW7_94KQ41sVnbW97s5dQ79hbmrN8TV3pf2mNqMW5nxpYP1RRnvFW6fFnCK30J4TnW8GByVV5F4F6RW6d7T4H5qSyKRW62lKFw6NL8_pW8N1BQf7TMZPFW4fw8Ym3bNjy5W2n42F272JH9HW4Nd8d09fkp_XW4rqct83N76M2W2PRrKL6DzZL0V2B01B56467RW88m52k8zVXnmf716R2H04" w:history="1">
              <w:r w:rsidRPr="00AA6E62">
                <w:rPr>
                  <w:rFonts w:ascii="inherit" w:eastAsia="Times New Roman" w:hAnsi="inherit" w:cs="Arial"/>
                  <w:b/>
                  <w:bCs/>
                  <w:color w:val="2D2926"/>
                  <w:kern w:val="0"/>
                  <w:sz w:val="23"/>
                  <w:szCs w:val="23"/>
                  <w:u w:val="single"/>
                  <w:bdr w:val="none" w:sz="0" w:space="0" w:color="auto" w:frame="1"/>
                  <w14:ligatures w14:val="none"/>
                </w:rPr>
                <w:t>reported</w:t>
              </w:r>
            </w:hyperlink>
            <w:r w:rsidRPr="00AA6E62">
              <w:rPr>
                <w:rFonts w:ascii="Arial" w:eastAsia="Times New Roman" w:hAnsi="Arial" w:cs="Arial"/>
                <w:color w:val="2D2926"/>
                <w:kern w:val="0"/>
                <w:sz w:val="23"/>
                <w:szCs w:val="23"/>
                <w14:ligatures w14:val="none"/>
              </w:rPr>
              <w:t> that private sector employment increased by 54,000 jobs, including +15,000 in professional/business services.</w:t>
            </w:r>
          </w:p>
          <w:p w14:paraId="642E7FAB"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66E4BD54"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Looking ahead, Wells Fargo economists predicted in an Oct. 3 </w:t>
            </w:r>
            <w:hyperlink r:id="rId22" w:tgtFrame="_blank" w:tooltip="https://marketing.biospace.com/e3t/Ctc/GC+113/cx1qw04/VWrfmx3yZ0d7W1lvP9h45R7-6W4lQ0X35DqMnMMQqrTz5nR3bW50kH_H6lZ3lcW3m6vxp8nWPctW6zQ1J-2bNdx1W7N-xwQ4q2PmdVm-FG789292YW2vWkDB6FXgn4W9675cf2br9V7W5sxGWT2sfKz4N7bkp-8W085wW2fKzBx1Lh31yW1npxRB8T0r6-W7ZSbsL1kfX56W8y8BMJ78h2p-W8VBl3p1ntGYgW8K0L3360rksWW4ktB3Q3TB-FLVXGZTS7wVWz8W55Z7wV7ClgfbW3_pbGp50Kl0sW276Cl47w7QQtV-qMF37X_RPzW5Jpv5h95jxSyW7khdRk3NTYbwN5csWVwpzKrnW2LRNBt5S9NHgW4xFJFn9k__rZW6vCk-T8tBkLzW3FMNMf4-f0qJW7vB2gd8YKmQRN4gZFBfmjyfQW2vbRXW4NxtdGW1kV-sM6FCPTMW6szM_d869s7Xf1Wsgrg04" w:history="1">
              <w:r w:rsidRPr="00AA6E62">
                <w:rPr>
                  <w:rFonts w:ascii="inherit" w:eastAsia="Times New Roman" w:hAnsi="inherit" w:cs="Arial"/>
                  <w:b/>
                  <w:bCs/>
                  <w:color w:val="2D2926"/>
                  <w:kern w:val="0"/>
                  <w:sz w:val="23"/>
                  <w:szCs w:val="23"/>
                  <w:u w:val="single"/>
                  <w:bdr w:val="none" w:sz="0" w:space="0" w:color="auto" w:frame="1"/>
                  <w14:ligatures w14:val="none"/>
                </w:rPr>
                <w:t>special commentary</w:t>
              </w:r>
            </w:hyperlink>
            <w:r w:rsidRPr="00AA6E62">
              <w:rPr>
                <w:rFonts w:ascii="Arial" w:eastAsia="Times New Roman" w:hAnsi="Arial" w:cs="Arial"/>
                <w:color w:val="2D2926"/>
                <w:kern w:val="0"/>
                <w:sz w:val="23"/>
                <w:szCs w:val="23"/>
                <w14:ligatures w14:val="none"/>
              </w:rPr>
              <w:t> that there should be a rebound in job growth early next year.</w:t>
            </w:r>
          </w:p>
          <w:p w14:paraId="7040232B"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679218C9"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“That said,” they added, “the labor market's current fragility leaves an uncomfortable degree of downside risks. We recognize it would not take much further moderation in activity to tip the labor market's current state to where it causes more perilous reverberations across the economy.”</w:t>
            </w:r>
          </w:p>
          <w:p w14:paraId="6ACDD413"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754DBCCF" w14:textId="77777777" w:rsidR="00AA6E62" w:rsidRPr="00AA6E62" w:rsidRDefault="00AA6E62" w:rsidP="00AA6E62">
            <w:pPr>
              <w:spacing w:after="0" w:line="578" w:lineRule="atLeast"/>
              <w:textAlignment w:val="baseline"/>
              <w:outlineLvl w:val="1"/>
              <w:rPr>
                <w:rFonts w:ascii="Arial" w:eastAsia="Times New Roman" w:hAnsi="Arial" w:cs="Arial"/>
                <w:b/>
                <w:bCs/>
                <w:color w:val="2D2926"/>
                <w:kern w:val="0"/>
                <w:sz w:val="33"/>
                <w:szCs w:val="33"/>
                <w14:ligatures w14:val="none"/>
              </w:rPr>
            </w:pPr>
            <w:r w:rsidRPr="00AA6E62">
              <w:rPr>
                <w:rFonts w:ascii="Arial" w:eastAsia="Times New Roman" w:hAnsi="Arial" w:cs="Arial"/>
                <w:b/>
                <w:bCs/>
                <w:color w:val="2D2926"/>
                <w:kern w:val="0"/>
                <w:sz w:val="33"/>
                <w:szCs w:val="33"/>
                <w14:ligatures w14:val="none"/>
              </w:rPr>
              <w:t>Hopeful Signs Amidst Challenges </w:t>
            </w:r>
          </w:p>
          <w:p w14:paraId="42513E38"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xml:space="preserve">Not </w:t>
            </w:r>
            <w:proofErr w:type="gramStart"/>
            <w:r w:rsidRPr="00AA6E62">
              <w:rPr>
                <w:rFonts w:ascii="Arial" w:eastAsia="Times New Roman" w:hAnsi="Arial" w:cs="Arial"/>
                <w:color w:val="2D2926"/>
                <w:kern w:val="0"/>
                <w:sz w:val="23"/>
                <w:szCs w:val="23"/>
                <w14:ligatures w14:val="none"/>
              </w:rPr>
              <w:t>all of</w:t>
            </w:r>
            <w:proofErr w:type="gramEnd"/>
            <w:r w:rsidRPr="00AA6E62">
              <w:rPr>
                <w:rFonts w:ascii="Arial" w:eastAsia="Times New Roman" w:hAnsi="Arial" w:cs="Arial"/>
                <w:color w:val="2D2926"/>
                <w:kern w:val="0"/>
                <w:sz w:val="23"/>
                <w:szCs w:val="23"/>
                <w14:ligatures w14:val="none"/>
              </w:rPr>
              <w:t xml:space="preserve"> the third quarter’s job market news was negative. In late August, BLS reported that data scientist employment is expected to </w:t>
            </w:r>
            <w:hyperlink r:id="rId23" w:tgtFrame="_blank" w:tooltip="https://marketing.biospace.com/e3t/Ctc/GC+113/cx1qw04/VWrfmx3yZ0d7W1lvP9h45R7-6W4lQ0X35DqMnMMQqrTz5nR3bW50kH_H6lZ3njVY4xc973d8t2W2yLf6F2dT2TnW2LyGqR3FN02HW92LNrQ2XRxMPW8yrg0r6z83q_W8jclz_8n_dZjW1_0XQG4jvFZ7W4V8kN636ddCGW44YZwJ6Q2hCwW1s0Xnc729FrhW7Qv5-46jPL0_W4fl7P_8_-4cBW51yjRh92Yps5N1Dv7pRl0nRFW5NQBMF125-N2N81M4ZCXQPVxW3pfNc31Gh7C2W5h3CzP3jP0FLW7fKDPm13h38TW8bx7_89hstrxW3r0V7Y47h17lW8s-cLj82T06wW1V1CpP28GFDbW6y392v978MFRW96wfSp7ws_t6W287cST1j483bW3nZ2hh6cYRdLW34XkKp9kP7tmW5z9qsM641n7SW6qJbNF6CxDMJVmQ3s21HsMHXVTs46Y2kVV1rf1tNqSF04" w:history="1">
              <w:r w:rsidRPr="00AA6E62">
                <w:rPr>
                  <w:rFonts w:ascii="inherit" w:eastAsia="Times New Roman" w:hAnsi="inherit" w:cs="Arial"/>
                  <w:b/>
                  <w:bCs/>
                  <w:color w:val="2D2926"/>
                  <w:kern w:val="0"/>
                  <w:sz w:val="23"/>
                  <w:szCs w:val="23"/>
                  <w:u w:val="single"/>
                  <w:bdr w:val="none" w:sz="0" w:space="0" w:color="auto" w:frame="1"/>
                  <w14:ligatures w14:val="none"/>
                </w:rPr>
                <w:t>increase 33.5%</w:t>
              </w:r>
            </w:hyperlink>
            <w:r w:rsidRPr="00AA6E62">
              <w:rPr>
                <w:rFonts w:ascii="Arial" w:eastAsia="Times New Roman" w:hAnsi="Arial" w:cs="Arial"/>
                <w:color w:val="2D2926"/>
                <w:kern w:val="0"/>
                <w:sz w:val="23"/>
                <w:szCs w:val="23"/>
                <w14:ligatures w14:val="none"/>
              </w:rPr>
              <w:t> from 2024 to 2034, making that role the fourth fastest-growing occupation. The top 10 states the agency identified for the highest data scientist employment last year include two with a strong, established biopharma presence: California, which ranked first (36,850), and Massachusetts, which ranked sixth (9,990).</w:t>
            </w:r>
          </w:p>
          <w:p w14:paraId="41CCCF46"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69387D9B"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In other positive news for California, in early September, the Los Angeles County Department of Economic Opportunity announced that the state had awarded $23.9 million to LA County life sciences projects to advance inclusive growth and </w:t>
            </w:r>
            <w:hyperlink r:id="rId24" w:tgtFrame="_blank" w:tooltip="https://marketing.biospace.com/e3t/Ctc/GC+113/cx1qw04/VWrfmx3yZ0d7W1lvP9h45R7-6W4lQ0X35DqMnMMQqrTT5nR3bW5BWr2F6lZ3mbW7H63Q37FCtlxW1PcmDQ4ndpdFW2Qrs7J4XssG7W7RDdMJ8TtSmSW1qKlHf8W4rPMW9cMz9r3mPMRvW1hdtyz4bLXTWW3jhRWB7dpBcqW6mKdd93Ycsp_W2dbbWT3gFK4DW1DBc_17r6p_KN8TlMkkVN-mCW4rhD0s67Gh9WVzs9GV9hB0YNVgvRbj1P3qsrW1BWQkH1WPwkzW8YP4vL893wDzVNzjnC5bbnx-W8Z0Vqs7nmZVkW5XmHr72x4DfdN1FvHpc6JTY5N2Nntzr8y8Q-VVMj3x3M-bgtW8FP9296D0Q6hW7Kl2LB1FCYRlN4_1YntBv4y_W34GQGD2PKBB5W8hnhy45gw5bkW5khmBn42CpSBW56KHlC41DVw3W4DszmT79nhzHW3YFzQr7Y4K52VtPfQ98cJLNDW3BzB0G7PhBXLf7G2ykq04" w:history="1">
              <w:r w:rsidRPr="00AA6E62">
                <w:rPr>
                  <w:rFonts w:ascii="inherit" w:eastAsia="Times New Roman" w:hAnsi="inherit" w:cs="Arial"/>
                  <w:b/>
                  <w:bCs/>
                  <w:color w:val="2D2926"/>
                  <w:kern w:val="0"/>
                  <w:sz w:val="23"/>
                  <w:szCs w:val="23"/>
                  <w:u w:val="single"/>
                  <w:bdr w:val="none" w:sz="0" w:space="0" w:color="auto" w:frame="1"/>
                  <w14:ligatures w14:val="none"/>
                </w:rPr>
                <w:t>create 10,000 regional jobs</w:t>
              </w:r>
            </w:hyperlink>
            <w:r w:rsidRPr="00AA6E62">
              <w:rPr>
                <w:rFonts w:ascii="Arial" w:eastAsia="Times New Roman" w:hAnsi="Arial" w:cs="Arial"/>
                <w:color w:val="2D2926"/>
                <w:kern w:val="0"/>
                <w:sz w:val="23"/>
                <w:szCs w:val="23"/>
                <w14:ligatures w14:val="none"/>
              </w:rPr>
              <w:t> by 2030. Those positions include 4,000 within the county.</w:t>
            </w:r>
          </w:p>
          <w:p w14:paraId="37378098"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674D2687"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There has also been continued investment in manufacturing in the third quarter.  </w:t>
            </w:r>
          </w:p>
          <w:p w14:paraId="15CBE4AF" w14:textId="77777777" w:rsidR="00AA6E62" w:rsidRPr="00AA6E62" w:rsidRDefault="00AA6E62" w:rsidP="00AA6E62">
            <w:pPr>
              <w:numPr>
                <w:ilvl w:val="0"/>
                <w:numId w:val="8"/>
              </w:numPr>
              <w:spacing w:beforeAutospacing="1" w:after="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lastRenderedPageBreak/>
              <w:t>In August, Johnson &amp; Johnson announced a </w:t>
            </w:r>
            <w:hyperlink r:id="rId25" w:tgtFrame="_blank" w:tooltip="https://marketing.biospace.com/e3t/Ctc/GC+113/cx1qw04/VWrfmx3yZ0d7W1lvP9h45R7-6W4lQ0X35DqMnMMQqrV85nR3bW69t95C6lZ3lrN3TcS_y8nF6vW3qL1Wr4hrD9kW3r7NWs2xXl5ZW6KSTRn8QjjCBW3Q_wml5FCGckW6kyFs917gt9jW4YL3CH6pRXYlV5wRYw6kfGmMW1L0J-x8LTjy-W33FLdW2PMX5fN1drP7_NtsthW3ffV3D1R7hdpW8P9Vs56hq1vqW5DLMLq4tQ-WJW8XDkys21WXC2W5zJS3Q5xmTMxW4YzKSp1Mw2QjW5NwMfL4FhBx7W7w2-0z7pGjrKW8q0Fd69kzS7zW76XjYn8_CbHkW8l1Fwz53JmSkW4wFrj13YXV4_W5-4Djc1Fb6nzW36Sh2_1YWnVZW6wFW791Vr-72W8w4m1r7fTs--W2CZH3g5PBxl6W1VP2Wn4f6pDtW8cJdV45XgSjhW8bDFBt6TpW0dW6PLNhH7qmcFJMPNYcrG1-HqW2jwjrk9jdYsgW7wBw4f1zbRBJW2-p0Sr2qjPNXf5_GsmK04" w:history="1">
              <w:r w:rsidRPr="00AA6E62">
                <w:rPr>
                  <w:rFonts w:ascii="inherit" w:eastAsia="Times New Roman" w:hAnsi="inherit" w:cs="Arial"/>
                  <w:b/>
                  <w:bCs/>
                  <w:color w:val="2D2926"/>
                  <w:kern w:val="0"/>
                  <w:sz w:val="23"/>
                  <w:szCs w:val="23"/>
                  <w:u w:val="single"/>
                  <w:bdr w:val="none" w:sz="0" w:space="0" w:color="auto" w:frame="1"/>
                  <w14:ligatures w14:val="none"/>
                </w:rPr>
                <w:t>$2 billion commitment</w:t>
              </w:r>
            </w:hyperlink>
            <w:r w:rsidRPr="00AA6E62">
              <w:rPr>
                <w:rFonts w:ascii="Arial" w:eastAsia="Times New Roman" w:hAnsi="Arial" w:cs="Arial"/>
                <w:color w:val="2D2926"/>
                <w:kern w:val="0"/>
                <w:sz w:val="23"/>
                <w:szCs w:val="23"/>
                <w14:ligatures w14:val="none"/>
              </w:rPr>
              <w:t> to FUJIFILM over the next 10 years that will expand J&amp;J’s manufacturing  capacity, creating about 120 new jobs in North Carolina.  </w:t>
            </w:r>
          </w:p>
          <w:p w14:paraId="4A10C6AB" w14:textId="77777777" w:rsidR="00AA6E62" w:rsidRPr="00AA6E62" w:rsidRDefault="00AA6E62" w:rsidP="00AA6E62">
            <w:pPr>
              <w:numPr>
                <w:ilvl w:val="0"/>
                <w:numId w:val="9"/>
              </w:numPr>
              <w:spacing w:beforeAutospacing="1" w:after="0" w:afterAutospacing="1"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In mid-September, GSK announced it will invest </w:t>
            </w:r>
            <w:hyperlink r:id="rId26" w:tgtFrame="_blank" w:tooltip="https://marketing.biospace.com/e3t/Ctc/GC+113/cx1qw04/VWrfmx3yZ0d7W1lvP9h45R7-6W4lQ0X35DqMnMMQqrTz5nR3bW50kH_H6lZ3p1W5CwLq23-CD9zW9fPVwg4C59tcVDW3F31szWShW5_2GXV4yZx93W1zwSGK9jzwbSW8XTRtn8BysyLMZSBxjv9KznW7-6c6G303ZtFW1xJH5k4TCQwWW8JT7ZP8vjLVXW4_j-mp5c1Wl8W6PkXxv4BDjw_Vd-c3J6rtz8pW7kT_DF4FW55rW4qWRsY9bPjD4W2pKqnR4H4skNW2P3nbH19t705W8J4R9x1CxF4FV88NLl1hVPf3W64tdft2KvpcDW231jFm3r8c0mN3LCLvSwHjQpW4N31GV2-kf8xW90Qfq636d-HpW9h1T7997S9BDW42xWGt1jDZXqVXNxXC1zSYl_N8MktthV-f_bVMYwWr3HgCWTW79gRrB7z0-MqW5zNpDn9jSqC3MSCNxxQR5CYf9639Gl04" w:history="1">
              <w:r w:rsidRPr="00AA6E62">
                <w:rPr>
                  <w:rFonts w:ascii="inherit" w:eastAsia="Times New Roman" w:hAnsi="inherit" w:cs="Arial"/>
                  <w:b/>
                  <w:bCs/>
                  <w:color w:val="2D2926"/>
                  <w:kern w:val="0"/>
                  <w:sz w:val="23"/>
                  <w:szCs w:val="23"/>
                  <w:u w:val="single"/>
                  <w:bdr w:val="none" w:sz="0" w:space="0" w:color="auto" w:frame="1"/>
                  <w14:ligatures w14:val="none"/>
                </w:rPr>
                <w:t>$30 billion</w:t>
              </w:r>
            </w:hyperlink>
            <w:r w:rsidRPr="00AA6E62">
              <w:rPr>
                <w:rFonts w:ascii="Arial" w:eastAsia="Times New Roman" w:hAnsi="Arial" w:cs="Arial"/>
                <w:color w:val="2D2926"/>
                <w:kern w:val="0"/>
                <w:sz w:val="23"/>
                <w:szCs w:val="23"/>
                <w14:ligatures w14:val="none"/>
              </w:rPr>
              <w:t> in research and development (R&amp;D) and manufacturing in the U.S. over the next five years. GSK expects its new manufacturing investments will create hundreds of highly skilled jobs.  </w:t>
            </w:r>
          </w:p>
          <w:p w14:paraId="00A277B3"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xml:space="preserve">In addition, Eli Lilly started revealing the locations of its four new manufacturing facilities, which are expected to add over 3,000 positions for highly skilled workers, including engineers, </w:t>
            </w:r>
            <w:proofErr w:type="gramStart"/>
            <w:r w:rsidRPr="00AA6E62">
              <w:rPr>
                <w:rFonts w:ascii="Arial" w:eastAsia="Times New Roman" w:hAnsi="Arial" w:cs="Arial"/>
                <w:color w:val="2D2926"/>
                <w:kern w:val="0"/>
                <w:sz w:val="23"/>
                <w:szCs w:val="23"/>
                <w14:ligatures w14:val="none"/>
              </w:rPr>
              <w:t>scientist</w:t>
            </w:r>
            <w:proofErr w:type="gramEnd"/>
            <w:r w:rsidRPr="00AA6E62">
              <w:rPr>
                <w:rFonts w:ascii="Arial" w:eastAsia="Times New Roman" w:hAnsi="Arial" w:cs="Arial"/>
                <w:color w:val="2D2926"/>
                <w:kern w:val="0"/>
                <w:sz w:val="23"/>
                <w:szCs w:val="23"/>
                <w14:ligatures w14:val="none"/>
              </w:rPr>
              <w:t>, operations personnel and lab technicians. The first site, in Richmond, Virginia, will create </w:t>
            </w:r>
            <w:hyperlink r:id="rId27" w:tgtFrame="_blank" w:tooltip="https://marketing.biospace.com/e3t/Ctc/GC+113/cx1qw04/VWrfmx3yZ0d7W1lvP9h45R7-6W4lQ0X35DqMnMMQqrTT5nR3bW5BWr2F6lZ3kzW4l6sSw8KdqTNW63gMFL1k0lmSN8xv19zX979HVCpLhY84z_yLW7JpS-C57-9v8W66hlW05rjxvfW1F_3d_7f_PypN16xjj-qsWcgW2dDrDt2cdSmLW4Fcd7d18WlJ9W54FS5M9hKDsjN2Z2XGWTt5WBVssHxJ7x2bNRW68c1_S1dtqxZW8Ss8ZC8-QrT5W6J-6vF4JrTh9W8lWTlQ2bHHMTW8kR-B14lZlz7W5gfyQ96Rb9vWW2wy_lq6jRSHWW3wsSxY6pWlYBW67gNq85vX7C_W2rwRlh2Q9JY8W9kZqh36yCclDW3n-qGq90Q1TxW7m7nzB1RLw-mW67cjgT6NtDMwW3t_q1697W8kqW8vPCrV7NWR2vW1XDzqQ8fwq-vW41rBKf1lJZq2W4tRQ4F1v5JrlW1syv943GWc6nW94ZPmN4z8tmHf1LQRD204" w:history="1">
              <w:r w:rsidRPr="00AA6E62">
                <w:rPr>
                  <w:rFonts w:ascii="inherit" w:eastAsia="Times New Roman" w:hAnsi="inherit" w:cs="Arial"/>
                  <w:b/>
                  <w:bCs/>
                  <w:color w:val="2D2926"/>
                  <w:kern w:val="0"/>
                  <w:sz w:val="23"/>
                  <w:szCs w:val="23"/>
                  <w:u w:val="single"/>
                  <w:bdr w:val="none" w:sz="0" w:space="0" w:color="auto" w:frame="1"/>
                  <w14:ligatures w14:val="none"/>
                </w:rPr>
                <w:t>650 high-paying jobs</w:t>
              </w:r>
            </w:hyperlink>
            <w:r w:rsidRPr="00AA6E62">
              <w:rPr>
                <w:rFonts w:ascii="Arial" w:eastAsia="Times New Roman" w:hAnsi="Arial" w:cs="Arial"/>
                <w:color w:val="2D2926"/>
                <w:kern w:val="0"/>
                <w:sz w:val="23"/>
                <w:szCs w:val="23"/>
                <w14:ligatures w14:val="none"/>
              </w:rPr>
              <w:t> in the state. The next one, in Houston, will bring </w:t>
            </w:r>
            <w:hyperlink r:id="rId28" w:tgtFrame="_blank" w:tooltip="https://marketing.biospace.com/e3t/Ctc/GC+113/cx1qw04/VWrfmx3yZ0d7W1lvP9h45R7-6W4lQ0X35DqMnMMQqrV85nR3bW69t95C6lZ3kPW2C203w937MxlW4kBB0l4P82rBW4HXPmj2D1SqKW7RBv-t3SBXLkW56Jxg_8JMq1TN9bf6fGp_jXzW53BgyX2K6QZ8W2HLk9M2t89C3W3kxtL53LYzbMW4B7X8Q3MXZqyN6Mt3Q_jW2rTVMBSn34yNZr-N31xTgXf2NNQW2vZKjC6_g05sN4CxCNZ8J_8gW6g8x807gjfBqW418N681QkGRfW1-Mrbn1fPDcQW5S7d_-5p-zNnW8TV4tc4dycblW8YwcNd3Slh0BW7z69lt4DdtJDW3Wfw8v75hCMVW5Gthbf4mTd_dW30vrFg6gSf3zW3cVpfQ1sWxfMW677nqy4685V0W3d5Qxm8lMM7DW3LhzB31S5sK_W7tG3Yw3V84vVW2FtTVz2y_Qy_W1yL6C818clszW65vH8D7JB9X7N4xvCjZBWXP9N81fmlsVBgkcW3Y88Nq1z8r3Cf8Zmh0R04" w:history="1">
              <w:r w:rsidRPr="00AA6E62">
                <w:rPr>
                  <w:rFonts w:ascii="inherit" w:eastAsia="Times New Roman" w:hAnsi="inherit" w:cs="Arial"/>
                  <w:b/>
                  <w:bCs/>
                  <w:color w:val="2D2926"/>
                  <w:kern w:val="0"/>
                  <w:sz w:val="23"/>
                  <w:szCs w:val="23"/>
                  <w:u w:val="single"/>
                  <w:bdr w:val="none" w:sz="0" w:space="0" w:color="auto" w:frame="1"/>
                  <w14:ligatures w14:val="none"/>
                </w:rPr>
                <w:t>615 high-wage roles</w:t>
              </w:r>
            </w:hyperlink>
            <w:r w:rsidRPr="00AA6E62">
              <w:rPr>
                <w:rFonts w:ascii="Arial" w:eastAsia="Times New Roman" w:hAnsi="Arial" w:cs="Arial"/>
                <w:color w:val="2D2926"/>
                <w:kern w:val="0"/>
                <w:sz w:val="23"/>
                <w:szCs w:val="23"/>
                <w14:ligatures w14:val="none"/>
              </w:rPr>
              <w:t> to the Greater Houston area.</w:t>
            </w:r>
          </w:p>
          <w:p w14:paraId="73D6BEE1"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1065A811"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i/>
                <w:iCs/>
                <w:color w:val="2D2926"/>
                <w:kern w:val="0"/>
                <w:sz w:val="23"/>
                <w:szCs w:val="23"/>
                <w14:ligatures w14:val="none"/>
              </w:rPr>
              <w:t>*</w:t>
            </w:r>
            <w:proofErr w:type="spellStart"/>
            <w:r w:rsidRPr="00AA6E62">
              <w:rPr>
                <w:rFonts w:ascii="Arial" w:eastAsia="Times New Roman" w:hAnsi="Arial" w:cs="Arial"/>
                <w:i/>
                <w:iCs/>
                <w:color w:val="2D2926"/>
                <w:kern w:val="0"/>
                <w:sz w:val="23"/>
                <w:szCs w:val="23"/>
                <w14:ligatures w14:val="none"/>
              </w:rPr>
              <w:t>To tally</w:t>
            </w:r>
            <w:proofErr w:type="spellEnd"/>
            <w:r w:rsidRPr="00AA6E62">
              <w:rPr>
                <w:rFonts w:ascii="Arial" w:eastAsia="Times New Roman" w:hAnsi="Arial" w:cs="Arial"/>
                <w:i/>
                <w:iCs/>
                <w:color w:val="2D2926"/>
                <w:kern w:val="0"/>
                <w:sz w:val="23"/>
                <w:szCs w:val="23"/>
                <w14:ligatures w14:val="none"/>
              </w:rPr>
              <w:t> layoffs, </w:t>
            </w:r>
            <w:r w:rsidRPr="00AA6E62">
              <w:rPr>
                <w:rFonts w:ascii="Arial" w:eastAsia="Times New Roman" w:hAnsi="Arial" w:cs="Arial"/>
                <w:color w:val="2D2926"/>
                <w:kern w:val="0"/>
                <w:sz w:val="23"/>
                <w:szCs w:val="23"/>
                <w14:ligatures w14:val="none"/>
              </w:rPr>
              <w:t>BioSpace</w:t>
            </w:r>
            <w:r w:rsidRPr="00AA6E62">
              <w:rPr>
                <w:rFonts w:ascii="Arial" w:eastAsia="Times New Roman" w:hAnsi="Arial" w:cs="Arial"/>
                <w:i/>
                <w:iCs/>
                <w:color w:val="2D2926"/>
                <w:kern w:val="0"/>
                <w:sz w:val="23"/>
                <w:szCs w:val="23"/>
                <w14:ligatures w14:val="none"/>
              </w:rPr>
              <w:t> compiles data for known workforce reductions. The number of employees affected is identified or estimated primarily through information in company press releases, Worker Adjustment and Retraining Notification Act notices, SEC filings and other media outlets’ reports or via confirmation from company officials.</w:t>
            </w:r>
          </w:p>
          <w:p w14:paraId="26ED499A"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color w:val="2D2926"/>
                <w:kern w:val="0"/>
                <w:sz w:val="23"/>
                <w:szCs w:val="23"/>
                <w14:ligatures w14:val="none"/>
              </w:rPr>
              <w:t> </w:t>
            </w:r>
          </w:p>
          <w:p w14:paraId="782D5FF9" w14:textId="77777777" w:rsidR="00AA6E62" w:rsidRPr="00AA6E62" w:rsidRDefault="00AA6E62" w:rsidP="00AA6E62">
            <w:pPr>
              <w:spacing w:after="0" w:line="394" w:lineRule="atLeast"/>
              <w:textAlignment w:val="baseline"/>
              <w:rPr>
                <w:rFonts w:ascii="Arial" w:eastAsia="Times New Roman" w:hAnsi="Arial" w:cs="Arial"/>
                <w:color w:val="2D2926"/>
                <w:kern w:val="0"/>
                <w:sz w:val="23"/>
                <w:szCs w:val="23"/>
                <w14:ligatures w14:val="none"/>
              </w:rPr>
            </w:pPr>
            <w:r w:rsidRPr="00AA6E62">
              <w:rPr>
                <w:rFonts w:ascii="Arial" w:eastAsia="Times New Roman" w:hAnsi="Arial" w:cs="Arial"/>
                <w:i/>
                <w:iCs/>
                <w:color w:val="2D2926"/>
                <w:kern w:val="0"/>
                <w:sz w:val="23"/>
                <w:szCs w:val="23"/>
                <w14:ligatures w14:val="none"/>
              </w:rPr>
              <w:t xml:space="preserve">Not all companies disclose downsizing, and some share only the percentage of staff affected. Some </w:t>
            </w:r>
            <w:proofErr w:type="spellStart"/>
            <w:r w:rsidRPr="00AA6E62">
              <w:rPr>
                <w:rFonts w:ascii="Arial" w:eastAsia="Times New Roman" w:hAnsi="Arial" w:cs="Arial"/>
                <w:i/>
                <w:iCs/>
                <w:color w:val="2D2926"/>
                <w:kern w:val="0"/>
                <w:sz w:val="23"/>
                <w:szCs w:val="23"/>
                <w14:ligatures w14:val="none"/>
              </w:rPr>
              <w:t>biopharmas</w:t>
            </w:r>
            <w:proofErr w:type="spellEnd"/>
            <w:r w:rsidRPr="00AA6E62">
              <w:rPr>
                <w:rFonts w:ascii="Arial" w:eastAsia="Times New Roman" w:hAnsi="Arial" w:cs="Arial"/>
                <w:i/>
                <w:iCs/>
                <w:color w:val="2D2926"/>
                <w:kern w:val="0"/>
                <w:sz w:val="23"/>
                <w:szCs w:val="23"/>
                <w14:ligatures w14:val="none"/>
              </w:rPr>
              <w:t xml:space="preserve"> provide total numbers retrospectively rather than disclosing individual workforce reductions as they happen. </w:t>
            </w:r>
            <w:r w:rsidRPr="00AA6E62">
              <w:rPr>
                <w:rFonts w:ascii="Arial" w:eastAsia="Times New Roman" w:hAnsi="Arial" w:cs="Arial"/>
                <w:color w:val="2D2926"/>
                <w:kern w:val="0"/>
                <w:sz w:val="23"/>
                <w:szCs w:val="23"/>
                <w14:ligatures w14:val="none"/>
              </w:rPr>
              <w:t> </w:t>
            </w:r>
          </w:p>
        </w:tc>
      </w:tr>
    </w:tbl>
    <w:p w14:paraId="312F3F36" w14:textId="77777777" w:rsidR="00AA6E62" w:rsidRPr="00AA6E62" w:rsidRDefault="00AA6E62" w:rsidP="00AA6E62">
      <w:pPr>
        <w:shd w:val="clear" w:color="auto" w:fill="FFFFFF"/>
        <w:spacing w:after="0" w:line="240" w:lineRule="auto"/>
        <w:textAlignment w:val="top"/>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0AD403F1" w14:textId="77777777" w:rsidTr="00AA6E62">
        <w:tc>
          <w:tcPr>
            <w:tcW w:w="0" w:type="auto"/>
            <w:tcMar>
              <w:top w:w="150" w:type="dxa"/>
              <w:left w:w="300" w:type="dxa"/>
              <w:bottom w:w="150" w:type="dxa"/>
              <w:right w:w="300" w:type="dxa"/>
            </w:tcMar>
            <w:vAlign w:val="center"/>
            <w:hideMark/>
          </w:tcPr>
          <w:p w14:paraId="7C98BE93" w14:textId="77777777" w:rsidR="00AA6E62" w:rsidRPr="00AA6E62" w:rsidRDefault="00AA6E62" w:rsidP="00AA6E62">
            <w:pPr>
              <w:spacing w:after="0" w:line="578" w:lineRule="atLeast"/>
              <w:textAlignment w:val="baseline"/>
              <w:outlineLvl w:val="1"/>
              <w:divId w:val="172964854"/>
              <w:rPr>
                <w:rFonts w:ascii="Arial" w:eastAsia="Times New Roman" w:hAnsi="Arial" w:cs="Arial"/>
                <w:b/>
                <w:bCs/>
                <w:color w:val="2D2926"/>
                <w:kern w:val="0"/>
                <w:sz w:val="33"/>
                <w:szCs w:val="33"/>
                <w14:ligatures w14:val="none"/>
              </w:rPr>
            </w:pPr>
            <w:r w:rsidRPr="00AA6E62">
              <w:rPr>
                <w:rFonts w:ascii="Arial" w:eastAsia="Times New Roman" w:hAnsi="Arial" w:cs="Arial"/>
                <w:b/>
                <w:bCs/>
                <w:color w:val="2D2926"/>
                <w:kern w:val="0"/>
                <w:sz w:val="33"/>
                <w:szCs w:val="33"/>
                <w14:ligatures w14:val="none"/>
              </w:rPr>
              <w:t>Job Activity Trends</w:t>
            </w:r>
          </w:p>
        </w:tc>
      </w:tr>
    </w:tbl>
    <w:p w14:paraId="02A7F5D1" w14:textId="77777777" w:rsidR="00AA6E62" w:rsidRPr="00AA6E62" w:rsidRDefault="00AA6E62" w:rsidP="00AA6E62">
      <w:pPr>
        <w:shd w:val="clear" w:color="auto" w:fill="FFFFFF"/>
        <w:spacing w:after="0" w:line="240" w:lineRule="auto"/>
        <w:textAlignment w:val="baseline"/>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64CC0141" w14:textId="77777777" w:rsidTr="00AA6E62">
        <w:tc>
          <w:tcPr>
            <w:tcW w:w="0" w:type="auto"/>
            <w:tcMar>
              <w:top w:w="150" w:type="dxa"/>
              <w:left w:w="300" w:type="dxa"/>
              <w:bottom w:w="150" w:type="dxa"/>
              <w:right w:w="300" w:type="dxa"/>
            </w:tcMar>
            <w:hideMark/>
          </w:tcPr>
          <w:p w14:paraId="008E0E6C"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2D2926"/>
                <w:kern w:val="0"/>
                <w:sz w:val="2"/>
                <w:szCs w:val="2"/>
                <w14:ligatures w14:val="none"/>
              </w:rPr>
              <w:lastRenderedPageBreak/>
              <w:drawing>
                <wp:inline distT="0" distB="0" distL="0" distR="0" wp14:anchorId="3212BEC5" wp14:editId="142D5F90">
                  <wp:extent cx="5334000" cy="3219450"/>
                  <wp:effectExtent l="0" t="0" r="0" b="0"/>
                  <wp:docPr id="11" name="Picture 10" descr="Biotech and pharma jobs live Q3 job marke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otech and pharma jobs live Q3 job market repor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3219450"/>
                          </a:xfrm>
                          <a:prstGeom prst="rect">
                            <a:avLst/>
                          </a:prstGeom>
                          <a:noFill/>
                          <a:ln>
                            <a:noFill/>
                          </a:ln>
                        </pic:spPr>
                      </pic:pic>
                    </a:graphicData>
                  </a:graphic>
                </wp:inline>
              </w:drawing>
            </w: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4D309822" w14:textId="77777777" w:rsidTr="00AA6E62">
        <w:tc>
          <w:tcPr>
            <w:tcW w:w="0" w:type="auto"/>
            <w:tcMar>
              <w:top w:w="150" w:type="dxa"/>
              <w:left w:w="300" w:type="dxa"/>
              <w:bottom w:w="150" w:type="dxa"/>
              <w:right w:w="300" w:type="dxa"/>
            </w:tcMar>
            <w:hideMark/>
          </w:tcPr>
          <w:p w14:paraId="0158F80C"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2D2926"/>
                <w:kern w:val="0"/>
                <w:sz w:val="2"/>
                <w:szCs w:val="2"/>
                <w14:ligatures w14:val="none"/>
              </w:rPr>
              <w:drawing>
                <wp:inline distT="0" distB="0" distL="0" distR="0" wp14:anchorId="2BB7E28B" wp14:editId="487AB00F">
                  <wp:extent cx="5334000" cy="3219450"/>
                  <wp:effectExtent l="0" t="0" r="0" b="0"/>
                  <wp:docPr id="12" name="Picture 9" descr="Discipline jobs live Q3 job market repo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scipline jobs live Q3 job market report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0" cy="3219450"/>
                          </a:xfrm>
                          <a:prstGeom prst="rect">
                            <a:avLst/>
                          </a:prstGeom>
                          <a:noFill/>
                          <a:ln>
                            <a:noFill/>
                          </a:ln>
                        </pic:spPr>
                      </pic:pic>
                    </a:graphicData>
                  </a:graphic>
                </wp:inline>
              </w:drawing>
            </w:r>
          </w:p>
        </w:tc>
      </w:tr>
    </w:tbl>
    <w:p w14:paraId="5C493DE6" w14:textId="77777777" w:rsidR="00AA6E62" w:rsidRPr="00AA6E62" w:rsidRDefault="00AA6E62" w:rsidP="00AA6E62">
      <w:pPr>
        <w:shd w:val="clear" w:color="auto" w:fill="FFFFFF"/>
        <w:spacing w:after="0" w:line="240" w:lineRule="auto"/>
        <w:textAlignment w:val="baseline"/>
        <w:rPr>
          <w:rFonts w:ascii="Arial" w:eastAsia="Times New Roman" w:hAnsi="Arial" w:cs="Arial"/>
          <w:vanish/>
          <w:color w:val="2D2926"/>
          <w:kern w:val="0"/>
          <w:sz w:val="23"/>
          <w:szCs w:val="23"/>
          <w14:ligatures w14:val="none"/>
        </w:rPr>
      </w:pPr>
    </w:p>
    <w:tbl>
      <w:tblPr>
        <w:tblW w:w="5000" w:type="pct"/>
        <w:tblCellMar>
          <w:left w:w="0" w:type="dxa"/>
          <w:right w:w="0" w:type="dxa"/>
        </w:tblCellMar>
        <w:tblLook w:val="04A0" w:firstRow="1" w:lastRow="0" w:firstColumn="1" w:lastColumn="0" w:noHBand="0" w:noVBand="1"/>
      </w:tblPr>
      <w:tblGrid>
        <w:gridCol w:w="9360"/>
      </w:tblGrid>
      <w:tr w:rsidR="00AA6E62" w:rsidRPr="00AA6E62" w14:paraId="0B0A6FCF" w14:textId="77777777" w:rsidTr="00AA6E62">
        <w:tc>
          <w:tcPr>
            <w:tcW w:w="0" w:type="auto"/>
            <w:tcMar>
              <w:top w:w="150" w:type="dxa"/>
              <w:left w:w="300" w:type="dxa"/>
              <w:bottom w:w="150" w:type="dxa"/>
              <w:right w:w="300" w:type="dxa"/>
            </w:tcMar>
            <w:hideMark/>
          </w:tcPr>
          <w:p w14:paraId="00D874EE"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2D2926"/>
                <w:kern w:val="0"/>
                <w:sz w:val="2"/>
                <w:szCs w:val="2"/>
                <w14:ligatures w14:val="none"/>
              </w:rPr>
              <w:lastRenderedPageBreak/>
              <w:drawing>
                <wp:inline distT="0" distB="0" distL="0" distR="0" wp14:anchorId="25C106D1" wp14:editId="792F51D2">
                  <wp:extent cx="5334000" cy="2581275"/>
                  <wp:effectExtent l="0" t="0" r="0" b="9525"/>
                  <wp:docPr id="13" name="Picture 8" descr="Jobs Live, All Q3 Job Marke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obs Live, All Q3 Job Market Repor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4000" cy="2581275"/>
                          </a:xfrm>
                          <a:prstGeom prst="rect">
                            <a:avLst/>
                          </a:prstGeom>
                          <a:noFill/>
                          <a:ln>
                            <a:noFill/>
                          </a:ln>
                        </pic:spPr>
                      </pic:pic>
                    </a:graphicData>
                  </a:graphic>
                </wp:inline>
              </w:drawing>
            </w:r>
          </w:p>
        </w:tc>
      </w:tr>
    </w:tbl>
    <w:tbl>
      <w:tblPr>
        <w:tblW w:w="5000" w:type="pct"/>
        <w:tblCellMar>
          <w:left w:w="0" w:type="dxa"/>
          <w:right w:w="0" w:type="dxa"/>
        </w:tblCellMar>
        <w:tblLook w:val="04A0" w:firstRow="1" w:lastRow="0" w:firstColumn="1" w:lastColumn="0" w:noHBand="0" w:noVBand="1"/>
      </w:tblPr>
      <w:tblGrid>
        <w:gridCol w:w="9360"/>
      </w:tblGrid>
      <w:tr w:rsidR="00AA6E62" w:rsidRPr="00AA6E62" w14:paraId="2682B446" w14:textId="77777777" w:rsidTr="00AA6E62">
        <w:tc>
          <w:tcPr>
            <w:tcW w:w="0" w:type="auto"/>
            <w:tcMar>
              <w:top w:w="150" w:type="dxa"/>
              <w:left w:w="300" w:type="dxa"/>
              <w:bottom w:w="150" w:type="dxa"/>
              <w:right w:w="300" w:type="dxa"/>
            </w:tcMar>
            <w:hideMark/>
          </w:tcPr>
          <w:p w14:paraId="2A700529" w14:textId="77777777" w:rsidR="00AA6E62" w:rsidRPr="00AA6E62" w:rsidRDefault="00AA6E62" w:rsidP="00AA6E62">
            <w:pPr>
              <w:spacing w:after="0" w:line="240" w:lineRule="auto"/>
              <w:jc w:val="center"/>
              <w:rPr>
                <w:rFonts w:ascii="Arial" w:eastAsia="Times New Roman" w:hAnsi="Arial" w:cs="Arial"/>
                <w:color w:val="2D2926"/>
                <w:kern w:val="0"/>
                <w:sz w:val="2"/>
                <w:szCs w:val="2"/>
                <w14:ligatures w14:val="none"/>
              </w:rPr>
            </w:pPr>
            <w:r w:rsidRPr="00AA6E62">
              <w:rPr>
                <w:rFonts w:ascii="Arial" w:eastAsia="Times New Roman" w:hAnsi="Arial" w:cs="Arial"/>
                <w:noProof/>
                <w:color w:val="2D2926"/>
                <w:kern w:val="0"/>
                <w:sz w:val="2"/>
                <w:szCs w:val="2"/>
                <w14:ligatures w14:val="none"/>
              </w:rPr>
              <w:drawing>
                <wp:inline distT="0" distB="0" distL="0" distR="0" wp14:anchorId="2762D396" wp14:editId="155BE35B">
                  <wp:extent cx="5334000" cy="3219450"/>
                  <wp:effectExtent l="0" t="0" r="0" b="0"/>
                  <wp:docPr id="14" name="Picture 7" descr="California, Massachusetts jobs live Q3 job marke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lifornia, Massachusetts jobs live Q3 job market repor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4000" cy="3219450"/>
                          </a:xfrm>
                          <a:prstGeom prst="rect">
                            <a:avLst/>
                          </a:prstGeom>
                          <a:noFill/>
                          <a:ln>
                            <a:noFill/>
                          </a:ln>
                        </pic:spPr>
                      </pic:pic>
                    </a:graphicData>
                  </a:graphic>
                </wp:inline>
              </w:drawing>
            </w:r>
          </w:p>
        </w:tc>
      </w:tr>
    </w:tbl>
    <w:p w14:paraId="3965CED8" w14:textId="77777777" w:rsidR="00F90CB3" w:rsidRDefault="00F90CB3"/>
    <w:sectPr w:rsidR="00F90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99F"/>
    <w:multiLevelType w:val="multilevel"/>
    <w:tmpl w:val="DC7C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77996"/>
    <w:multiLevelType w:val="multilevel"/>
    <w:tmpl w:val="8B4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4863"/>
    <w:multiLevelType w:val="multilevel"/>
    <w:tmpl w:val="7CC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15279"/>
    <w:multiLevelType w:val="multilevel"/>
    <w:tmpl w:val="5488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E37C5"/>
    <w:multiLevelType w:val="multilevel"/>
    <w:tmpl w:val="8C7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06AEB"/>
    <w:multiLevelType w:val="multilevel"/>
    <w:tmpl w:val="210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A0F59"/>
    <w:multiLevelType w:val="multilevel"/>
    <w:tmpl w:val="EFC2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C53AF"/>
    <w:multiLevelType w:val="multilevel"/>
    <w:tmpl w:val="6C8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370AD"/>
    <w:multiLevelType w:val="multilevel"/>
    <w:tmpl w:val="DD8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991134">
    <w:abstractNumId w:val="7"/>
  </w:num>
  <w:num w:numId="2" w16cid:durableId="760031203">
    <w:abstractNumId w:val="5"/>
  </w:num>
  <w:num w:numId="3" w16cid:durableId="1565873294">
    <w:abstractNumId w:val="8"/>
  </w:num>
  <w:num w:numId="4" w16cid:durableId="307786685">
    <w:abstractNumId w:val="2"/>
  </w:num>
  <w:num w:numId="5" w16cid:durableId="1576814693">
    <w:abstractNumId w:val="6"/>
  </w:num>
  <w:num w:numId="6" w16cid:durableId="1570653893">
    <w:abstractNumId w:val="0"/>
  </w:num>
  <w:num w:numId="7" w16cid:durableId="479545508">
    <w:abstractNumId w:val="4"/>
  </w:num>
  <w:num w:numId="8" w16cid:durableId="94634905">
    <w:abstractNumId w:val="1"/>
  </w:num>
  <w:num w:numId="9" w16cid:durableId="13089746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62"/>
    <w:rsid w:val="001011F0"/>
    <w:rsid w:val="00801453"/>
    <w:rsid w:val="00AA6E62"/>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6D029"/>
  <w15:chartTrackingRefBased/>
  <w15:docId w15:val="{87CCE30B-1F0C-4FD7-8323-EAA3053F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E62"/>
    <w:rPr>
      <w:rFonts w:eastAsiaTheme="majorEastAsia" w:cstheme="majorBidi"/>
      <w:color w:val="272727" w:themeColor="text1" w:themeTint="D8"/>
    </w:rPr>
  </w:style>
  <w:style w:type="paragraph" w:styleId="Title">
    <w:name w:val="Title"/>
    <w:basedOn w:val="Normal"/>
    <w:next w:val="Normal"/>
    <w:link w:val="TitleChar"/>
    <w:uiPriority w:val="10"/>
    <w:qFormat/>
    <w:rsid w:val="00AA6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E62"/>
    <w:pPr>
      <w:spacing w:before="160"/>
      <w:jc w:val="center"/>
    </w:pPr>
    <w:rPr>
      <w:i/>
      <w:iCs/>
      <w:color w:val="404040" w:themeColor="text1" w:themeTint="BF"/>
    </w:rPr>
  </w:style>
  <w:style w:type="character" w:customStyle="1" w:styleId="QuoteChar">
    <w:name w:val="Quote Char"/>
    <w:basedOn w:val="DefaultParagraphFont"/>
    <w:link w:val="Quote"/>
    <w:uiPriority w:val="29"/>
    <w:rsid w:val="00AA6E62"/>
    <w:rPr>
      <w:i/>
      <w:iCs/>
      <w:color w:val="404040" w:themeColor="text1" w:themeTint="BF"/>
    </w:rPr>
  </w:style>
  <w:style w:type="paragraph" w:styleId="ListParagraph">
    <w:name w:val="List Paragraph"/>
    <w:basedOn w:val="Normal"/>
    <w:uiPriority w:val="34"/>
    <w:qFormat/>
    <w:rsid w:val="00AA6E62"/>
    <w:pPr>
      <w:ind w:left="720"/>
      <w:contextualSpacing/>
    </w:pPr>
  </w:style>
  <w:style w:type="character" w:styleId="IntenseEmphasis">
    <w:name w:val="Intense Emphasis"/>
    <w:basedOn w:val="DefaultParagraphFont"/>
    <w:uiPriority w:val="21"/>
    <w:qFormat/>
    <w:rsid w:val="00AA6E62"/>
    <w:rPr>
      <w:i/>
      <w:iCs/>
      <w:color w:val="0F4761" w:themeColor="accent1" w:themeShade="BF"/>
    </w:rPr>
  </w:style>
  <w:style w:type="paragraph" w:styleId="IntenseQuote">
    <w:name w:val="Intense Quote"/>
    <w:basedOn w:val="Normal"/>
    <w:next w:val="Normal"/>
    <w:link w:val="IntenseQuoteChar"/>
    <w:uiPriority w:val="30"/>
    <w:qFormat/>
    <w:rsid w:val="00AA6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E62"/>
    <w:rPr>
      <w:i/>
      <w:iCs/>
      <w:color w:val="0F4761" w:themeColor="accent1" w:themeShade="BF"/>
    </w:rPr>
  </w:style>
  <w:style w:type="character" w:styleId="IntenseReference">
    <w:name w:val="Intense Reference"/>
    <w:basedOn w:val="DefaultParagraphFont"/>
    <w:uiPriority w:val="32"/>
    <w:qFormat/>
    <w:rsid w:val="00AA6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056758">
      <w:bodyDiv w:val="1"/>
      <w:marLeft w:val="0"/>
      <w:marRight w:val="0"/>
      <w:marTop w:val="0"/>
      <w:marBottom w:val="0"/>
      <w:divBdr>
        <w:top w:val="none" w:sz="0" w:space="0" w:color="auto"/>
        <w:left w:val="none" w:sz="0" w:space="0" w:color="auto"/>
        <w:bottom w:val="none" w:sz="0" w:space="0" w:color="auto"/>
        <w:right w:val="none" w:sz="0" w:space="0" w:color="auto"/>
      </w:divBdr>
      <w:divsChild>
        <w:div w:id="1287127503">
          <w:marLeft w:val="0"/>
          <w:marRight w:val="0"/>
          <w:marTop w:val="0"/>
          <w:marBottom w:val="0"/>
          <w:divBdr>
            <w:top w:val="none" w:sz="0" w:space="0" w:color="auto"/>
            <w:left w:val="none" w:sz="0" w:space="0" w:color="auto"/>
            <w:bottom w:val="none" w:sz="0" w:space="0" w:color="auto"/>
            <w:right w:val="none" w:sz="0" w:space="0" w:color="auto"/>
          </w:divBdr>
          <w:divsChild>
            <w:div w:id="933636705">
              <w:marLeft w:val="0"/>
              <w:marRight w:val="0"/>
              <w:marTop w:val="0"/>
              <w:marBottom w:val="0"/>
              <w:divBdr>
                <w:top w:val="none" w:sz="0" w:space="0" w:color="auto"/>
                <w:left w:val="none" w:sz="0" w:space="0" w:color="auto"/>
                <w:bottom w:val="none" w:sz="0" w:space="0" w:color="auto"/>
                <w:right w:val="none" w:sz="0" w:space="0" w:color="auto"/>
              </w:divBdr>
              <w:divsChild>
                <w:div w:id="16280365">
                  <w:marLeft w:val="0"/>
                  <w:marRight w:val="0"/>
                  <w:marTop w:val="0"/>
                  <w:marBottom w:val="0"/>
                  <w:divBdr>
                    <w:top w:val="none" w:sz="0" w:space="0" w:color="auto"/>
                    <w:left w:val="none" w:sz="0" w:space="0" w:color="auto"/>
                    <w:bottom w:val="none" w:sz="0" w:space="0" w:color="auto"/>
                    <w:right w:val="none" w:sz="0" w:space="0" w:color="auto"/>
                  </w:divBdr>
                  <w:divsChild>
                    <w:div w:id="209419059">
                      <w:marLeft w:val="0"/>
                      <w:marRight w:val="0"/>
                      <w:marTop w:val="0"/>
                      <w:marBottom w:val="0"/>
                      <w:divBdr>
                        <w:top w:val="none" w:sz="0" w:space="0" w:color="auto"/>
                        <w:left w:val="none" w:sz="0" w:space="0" w:color="auto"/>
                        <w:bottom w:val="none" w:sz="0" w:space="0" w:color="auto"/>
                        <w:right w:val="none" w:sz="0" w:space="0" w:color="auto"/>
                      </w:divBdr>
                      <w:divsChild>
                        <w:div w:id="6533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20174">
          <w:marLeft w:val="0"/>
          <w:marRight w:val="0"/>
          <w:marTop w:val="0"/>
          <w:marBottom w:val="0"/>
          <w:divBdr>
            <w:top w:val="none" w:sz="0" w:space="0" w:color="auto"/>
            <w:left w:val="none" w:sz="0" w:space="0" w:color="auto"/>
            <w:bottom w:val="none" w:sz="0" w:space="0" w:color="auto"/>
            <w:right w:val="none" w:sz="0" w:space="0" w:color="auto"/>
          </w:divBdr>
          <w:divsChild>
            <w:div w:id="1835878914">
              <w:marLeft w:val="0"/>
              <w:marRight w:val="0"/>
              <w:marTop w:val="0"/>
              <w:marBottom w:val="0"/>
              <w:divBdr>
                <w:top w:val="none" w:sz="0" w:space="0" w:color="auto"/>
                <w:left w:val="none" w:sz="0" w:space="0" w:color="auto"/>
                <w:bottom w:val="none" w:sz="0" w:space="0" w:color="auto"/>
                <w:right w:val="none" w:sz="0" w:space="0" w:color="auto"/>
              </w:divBdr>
            </w:div>
          </w:divsChild>
        </w:div>
        <w:div w:id="511576915">
          <w:marLeft w:val="0"/>
          <w:marRight w:val="0"/>
          <w:marTop w:val="0"/>
          <w:marBottom w:val="0"/>
          <w:divBdr>
            <w:top w:val="none" w:sz="0" w:space="0" w:color="auto"/>
            <w:left w:val="none" w:sz="0" w:space="0" w:color="auto"/>
            <w:bottom w:val="none" w:sz="0" w:space="0" w:color="auto"/>
            <w:right w:val="none" w:sz="0" w:space="0" w:color="auto"/>
          </w:divBdr>
        </w:div>
        <w:div w:id="1485200194">
          <w:marLeft w:val="0"/>
          <w:marRight w:val="0"/>
          <w:marTop w:val="0"/>
          <w:marBottom w:val="0"/>
          <w:divBdr>
            <w:top w:val="none" w:sz="0" w:space="0" w:color="auto"/>
            <w:left w:val="none" w:sz="0" w:space="0" w:color="auto"/>
            <w:bottom w:val="none" w:sz="0" w:space="0" w:color="auto"/>
            <w:right w:val="none" w:sz="0" w:space="0" w:color="auto"/>
          </w:divBdr>
          <w:divsChild>
            <w:div w:id="1881430031">
              <w:marLeft w:val="0"/>
              <w:marRight w:val="0"/>
              <w:marTop w:val="0"/>
              <w:marBottom w:val="0"/>
              <w:divBdr>
                <w:top w:val="none" w:sz="0" w:space="0" w:color="auto"/>
                <w:left w:val="none" w:sz="0" w:space="0" w:color="auto"/>
                <w:bottom w:val="none" w:sz="0" w:space="0" w:color="auto"/>
                <w:right w:val="none" w:sz="0" w:space="0" w:color="auto"/>
              </w:divBdr>
            </w:div>
          </w:divsChild>
        </w:div>
        <w:div w:id="987510570">
          <w:marLeft w:val="0"/>
          <w:marRight w:val="0"/>
          <w:marTop w:val="0"/>
          <w:marBottom w:val="0"/>
          <w:divBdr>
            <w:top w:val="none" w:sz="0" w:space="0" w:color="auto"/>
            <w:left w:val="none" w:sz="0" w:space="0" w:color="auto"/>
            <w:bottom w:val="none" w:sz="0" w:space="0" w:color="auto"/>
            <w:right w:val="none" w:sz="0" w:space="0" w:color="auto"/>
          </w:divBdr>
        </w:div>
        <w:div w:id="1303734061">
          <w:marLeft w:val="0"/>
          <w:marRight w:val="0"/>
          <w:marTop w:val="0"/>
          <w:marBottom w:val="0"/>
          <w:divBdr>
            <w:top w:val="none" w:sz="0" w:space="0" w:color="auto"/>
            <w:left w:val="none" w:sz="0" w:space="0" w:color="auto"/>
            <w:bottom w:val="none" w:sz="0" w:space="0" w:color="auto"/>
            <w:right w:val="none" w:sz="0" w:space="0" w:color="auto"/>
          </w:divBdr>
          <w:divsChild>
            <w:div w:id="1647318293">
              <w:marLeft w:val="0"/>
              <w:marRight w:val="0"/>
              <w:marTop w:val="0"/>
              <w:marBottom w:val="0"/>
              <w:divBdr>
                <w:top w:val="none" w:sz="0" w:space="0" w:color="auto"/>
                <w:left w:val="none" w:sz="0" w:space="0" w:color="auto"/>
                <w:bottom w:val="none" w:sz="0" w:space="0" w:color="auto"/>
                <w:right w:val="none" w:sz="0" w:space="0" w:color="auto"/>
              </w:divBdr>
            </w:div>
          </w:divsChild>
        </w:div>
        <w:div w:id="1361785678">
          <w:marLeft w:val="0"/>
          <w:marRight w:val="0"/>
          <w:marTop w:val="0"/>
          <w:marBottom w:val="0"/>
          <w:divBdr>
            <w:top w:val="none" w:sz="0" w:space="0" w:color="auto"/>
            <w:left w:val="none" w:sz="0" w:space="0" w:color="auto"/>
            <w:bottom w:val="none" w:sz="0" w:space="0" w:color="auto"/>
            <w:right w:val="none" w:sz="0" w:space="0" w:color="auto"/>
          </w:divBdr>
          <w:divsChild>
            <w:div w:id="1282348693">
              <w:marLeft w:val="0"/>
              <w:marRight w:val="0"/>
              <w:marTop w:val="0"/>
              <w:marBottom w:val="0"/>
              <w:divBdr>
                <w:top w:val="none" w:sz="0" w:space="0" w:color="auto"/>
                <w:left w:val="none" w:sz="0" w:space="0" w:color="auto"/>
                <w:bottom w:val="none" w:sz="0" w:space="0" w:color="auto"/>
                <w:right w:val="none" w:sz="0" w:space="0" w:color="auto"/>
              </w:divBdr>
              <w:divsChild>
                <w:div w:id="998273147">
                  <w:marLeft w:val="0"/>
                  <w:marRight w:val="0"/>
                  <w:marTop w:val="0"/>
                  <w:marBottom w:val="0"/>
                  <w:divBdr>
                    <w:top w:val="none" w:sz="0" w:space="0" w:color="auto"/>
                    <w:left w:val="none" w:sz="0" w:space="0" w:color="auto"/>
                    <w:bottom w:val="none" w:sz="0" w:space="0" w:color="auto"/>
                    <w:right w:val="none" w:sz="0" w:space="0" w:color="auto"/>
                  </w:divBdr>
                  <w:divsChild>
                    <w:div w:id="141965017">
                      <w:marLeft w:val="0"/>
                      <w:marRight w:val="0"/>
                      <w:marTop w:val="0"/>
                      <w:marBottom w:val="0"/>
                      <w:divBdr>
                        <w:top w:val="none" w:sz="0" w:space="0" w:color="auto"/>
                        <w:left w:val="none" w:sz="0" w:space="0" w:color="auto"/>
                        <w:bottom w:val="none" w:sz="0" w:space="0" w:color="auto"/>
                        <w:right w:val="none" w:sz="0" w:space="0" w:color="auto"/>
                      </w:divBdr>
                      <w:divsChild>
                        <w:div w:id="370811266">
                          <w:marLeft w:val="0"/>
                          <w:marRight w:val="0"/>
                          <w:marTop w:val="0"/>
                          <w:marBottom w:val="0"/>
                          <w:divBdr>
                            <w:top w:val="none" w:sz="0" w:space="0" w:color="auto"/>
                            <w:left w:val="none" w:sz="0" w:space="0" w:color="auto"/>
                            <w:bottom w:val="none" w:sz="0" w:space="0" w:color="auto"/>
                            <w:right w:val="none" w:sz="0" w:space="0" w:color="auto"/>
                          </w:divBdr>
                        </w:div>
                      </w:divsChild>
                    </w:div>
                    <w:div w:id="756363541">
                      <w:marLeft w:val="0"/>
                      <w:marRight w:val="0"/>
                      <w:marTop w:val="0"/>
                      <w:marBottom w:val="0"/>
                      <w:divBdr>
                        <w:top w:val="none" w:sz="0" w:space="0" w:color="auto"/>
                        <w:left w:val="none" w:sz="0" w:space="0" w:color="auto"/>
                        <w:bottom w:val="none" w:sz="0" w:space="0" w:color="auto"/>
                        <w:right w:val="none" w:sz="0" w:space="0" w:color="auto"/>
                      </w:divBdr>
                    </w:div>
                    <w:div w:id="2325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6043">
          <w:marLeft w:val="0"/>
          <w:marRight w:val="0"/>
          <w:marTop w:val="0"/>
          <w:marBottom w:val="0"/>
          <w:divBdr>
            <w:top w:val="none" w:sz="0" w:space="0" w:color="auto"/>
            <w:left w:val="none" w:sz="0" w:space="0" w:color="auto"/>
            <w:bottom w:val="none" w:sz="0" w:space="0" w:color="auto"/>
            <w:right w:val="none" w:sz="0" w:space="0" w:color="auto"/>
          </w:divBdr>
          <w:divsChild>
            <w:div w:id="223880391">
              <w:marLeft w:val="0"/>
              <w:marRight w:val="0"/>
              <w:marTop w:val="0"/>
              <w:marBottom w:val="0"/>
              <w:divBdr>
                <w:top w:val="none" w:sz="0" w:space="0" w:color="auto"/>
                <w:left w:val="none" w:sz="0" w:space="0" w:color="auto"/>
                <w:bottom w:val="none" w:sz="0" w:space="0" w:color="auto"/>
                <w:right w:val="none" w:sz="0" w:space="0" w:color="auto"/>
              </w:divBdr>
            </w:div>
          </w:divsChild>
        </w:div>
        <w:div w:id="177040581">
          <w:marLeft w:val="0"/>
          <w:marRight w:val="0"/>
          <w:marTop w:val="0"/>
          <w:marBottom w:val="0"/>
          <w:divBdr>
            <w:top w:val="none" w:sz="0" w:space="0" w:color="auto"/>
            <w:left w:val="none" w:sz="0" w:space="0" w:color="auto"/>
            <w:bottom w:val="none" w:sz="0" w:space="0" w:color="auto"/>
            <w:right w:val="none" w:sz="0" w:space="0" w:color="auto"/>
          </w:divBdr>
          <w:divsChild>
            <w:div w:id="419299638">
              <w:marLeft w:val="0"/>
              <w:marRight w:val="0"/>
              <w:marTop w:val="0"/>
              <w:marBottom w:val="0"/>
              <w:divBdr>
                <w:top w:val="none" w:sz="0" w:space="0" w:color="auto"/>
                <w:left w:val="none" w:sz="0" w:space="0" w:color="auto"/>
                <w:bottom w:val="none" w:sz="0" w:space="0" w:color="auto"/>
                <w:right w:val="none" w:sz="0" w:space="0" w:color="auto"/>
              </w:divBdr>
              <w:divsChild>
                <w:div w:id="1787892925">
                  <w:marLeft w:val="0"/>
                  <w:marRight w:val="0"/>
                  <w:marTop w:val="0"/>
                  <w:marBottom w:val="0"/>
                  <w:divBdr>
                    <w:top w:val="none" w:sz="0" w:space="0" w:color="auto"/>
                    <w:left w:val="none" w:sz="0" w:space="0" w:color="auto"/>
                    <w:bottom w:val="none" w:sz="0" w:space="0" w:color="auto"/>
                    <w:right w:val="none" w:sz="0" w:space="0" w:color="auto"/>
                  </w:divBdr>
                  <w:divsChild>
                    <w:div w:id="1661079623">
                      <w:marLeft w:val="0"/>
                      <w:marRight w:val="0"/>
                      <w:marTop w:val="0"/>
                      <w:marBottom w:val="0"/>
                      <w:divBdr>
                        <w:top w:val="none" w:sz="0" w:space="0" w:color="auto"/>
                        <w:left w:val="none" w:sz="0" w:space="0" w:color="auto"/>
                        <w:bottom w:val="none" w:sz="0" w:space="0" w:color="auto"/>
                        <w:right w:val="none" w:sz="0" w:space="0" w:color="auto"/>
                      </w:divBdr>
                      <w:divsChild>
                        <w:div w:id="172964854">
                          <w:marLeft w:val="0"/>
                          <w:marRight w:val="0"/>
                          <w:marTop w:val="0"/>
                          <w:marBottom w:val="0"/>
                          <w:divBdr>
                            <w:top w:val="none" w:sz="0" w:space="0" w:color="auto"/>
                            <w:left w:val="none" w:sz="0" w:space="0" w:color="auto"/>
                            <w:bottom w:val="none" w:sz="0" w:space="0" w:color="auto"/>
                            <w:right w:val="none" w:sz="0" w:space="0" w:color="auto"/>
                          </w:divBdr>
                        </w:div>
                      </w:divsChild>
                    </w:div>
                    <w:div w:id="1635333944">
                      <w:marLeft w:val="0"/>
                      <w:marRight w:val="0"/>
                      <w:marTop w:val="0"/>
                      <w:marBottom w:val="0"/>
                      <w:divBdr>
                        <w:top w:val="none" w:sz="0" w:space="0" w:color="auto"/>
                        <w:left w:val="none" w:sz="0" w:space="0" w:color="auto"/>
                        <w:bottom w:val="none" w:sz="0" w:space="0" w:color="auto"/>
                        <w:right w:val="none" w:sz="0" w:space="0" w:color="auto"/>
                      </w:divBdr>
                    </w:div>
                    <w:div w:id="56580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rketing.biospace.com/e3t/Ctc/GC+113/cx1qw04/VWrfmx3yZ0d7W1lvP9h45R7-6W4lQ0X35DqMnMMQqrWF3lYM-W95jsWP6lZ3krW16NX2-3CpwrBW8sRSMW4BPSkyW31XP-m3M3x7vW7G6D_q5sTJZpN4kByP0KLSVsW7mN3fK1nsj09V3Txqd275Bn8W3H2FjB6B40LjW7qTDkN60YnknW1TkXXW3wnvZDW74ShZt61wJPyVQWJnZ59nWdlVNxPyV6_ZD_rW5F0PVr5L_6jBN7Kh-PjF6M-dN6prgZjlB0MTW5nBrGM7SrfN6W6HcFnd4HXV0KW2mFT0q8TZcSfN1jLmXfpR9hCW6MBk3c6VJcgqVNyPD22Z76v2W8sX5D46kKwpdW8K1Nwg56_T32N7d5_MQnDQZrW50M4QZ3c8R7cW4Y15cn2PMzl1W8TMPPc81VfC7VXHFf63RBn60N5kd_tLbmh4Mf1-GSMn04" TargetMode="External"/><Relationship Id="rId18" Type="http://schemas.openxmlformats.org/officeDocument/2006/relationships/hyperlink" Target="https://marketing.biospace.com/e3t/Ctc/GC+113/cx1qw04/VWrfmx3yZ0d7W1lvP9h45R7-6W4lQ0X35DqMnMMQqrTz5nR3bW50kH_H6lZ3nrW3Qn7t12PxTnJVLnk5j3RM_npW8y-65P5FS5G7W6DgQwt2j-GkJVg99v74JSn8mW6L78w78KxPtrW51GvlT6lkMmDW6Y3KYV55gNdYW7DKLpm6sQrjHW3SVBdJ5q_cKKW36cWBh7QKTnWW2DNNpy1Tm58PW1wj5SL6hRgf2W5TCRPZ7F6GQPW8__m1t3T_Fm2W3sqFM93xCbPmW4TwGTT8kS8LMW3wF8CM4P6PMbW4t7RDb4ZhvbwW2jKNFV2Xk_ZTW2Kl4_t7bM3VWN7Wm2Y9xp13TW8FHpn38NDr1mW934Mf04n7RsjW7PgmQD2RZ87nW3tRhdT6sDFGpW1D8gXG6NFgPFW3J_VZL2WnQqWW10SrCv2TYNbKW97hfn92cfLsbW49VRcJ5C6MS-W8l-crQ7KRJVpf8g3nDl04" TargetMode="External"/><Relationship Id="rId26" Type="http://schemas.openxmlformats.org/officeDocument/2006/relationships/hyperlink" Target="https://marketing.biospace.com/e3t/Ctc/GC+113/cx1qw04/VWrfmx3yZ0d7W1lvP9h45R7-6W4lQ0X35DqMnMMQqrTz5nR3bW50kH_H6lZ3p1W5CwLq23-CD9zW9fPVwg4C59tcVDW3F31szWShW5_2GXV4yZx93W1zwSGK9jzwbSW8XTRtn8BysyLMZSBxjv9KznW7-6c6G303ZtFW1xJH5k4TCQwWW8JT7ZP8vjLVXW4_j-mp5c1Wl8W6PkXxv4BDjw_Vd-c3J6rtz8pW7kT_DF4FW55rW4qWRsY9bPjD4W2pKqnR4H4skNW2P3nbH19t705W8J4R9x1CxF4FV88NLl1hVPf3W64tdft2KvpcDW231jFm3r8c0mN3LCLvSwHjQpW4N31GV2-kf8xW90Qfq636d-HpW9h1T7997S9BDW42xWGt1jDZXqVXNxXC1zSYl_N8MktthV-f_bVMYwWr3HgCWTW79gRrB7z0-MqW5zNpDn9jSqC3MSCNxxQR5CYf9639Gl04" TargetMode="External"/><Relationship Id="rId3" Type="http://schemas.openxmlformats.org/officeDocument/2006/relationships/settings" Target="settings.xml"/><Relationship Id="rId21" Type="http://schemas.openxmlformats.org/officeDocument/2006/relationships/hyperlink" Target="https://marketing.biospace.com/e3t/Ctc/GC+113/cx1qw04/VWrfmx3yZ0d7W1lvP9h45R7-6W4lQ0X35DqMnMMQqrVM5nR3bW7lCGcx6lZ3pQW6RmrCK97x1tcN6s5DV7WVxfCN81G3mCVl03rW3fpqYS3hS3LlN3By8pNNRsTjW14H6Jc1sHT6-W4jV5XH74DPkyW1f_Sfq5-cRxjW6JSWvX84jvQ5VgK3m-155nZBW5Cffny1GysSdW5zPtW84hDXnTW8_p-v89dBLNvN2jzx64_50J8W3NZ02p8b71FbN1qFJnMNnthbW5zM0FQ5hzkCnW7n6Ss2448nSrN3QxC6_6rjjpW20SV647br9XwW6YhbfB9456YdW1WSHgN6dpmstW84mGHG3HtZxrW3rS6152YwTHLW7_94KQ41sVnbW97s5dQ79hbmrN8TV3pf2mNqMW5nxpYP1RRnvFW6fFnCK30J4TnW8GByVV5F4F6RW6d7T4H5qSyKRW62lKFw6NL8_pW8N1BQf7TMZPFW4fw8Ym3bNjy5W2n42F272JH9HW4Nd8d09fkp_XW4rqct83N76M2W2PRrKL6DzZL0V2B01B56467RW88m52k8zVXnmf716R2H04"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marketing.biospace.com/e3t/Ctc/GC+113/cx1qw04/VWrfmx3yZ0d7W1lvP9h45R7-6W4lQ0X35DqMnMMQqrV85nR3bW69t95C6lZ3l2W5J5PS56D1Gt6W5MQ_dr1FxfTkVVf2Wc7l03phW1DSkW-8SRVz9W6frP8k1Xft_RW3-8KL12kTsbGW8PVYnT5L68LTVqTQwG7gCZ9TW7TgfX75T-SY3W7GS_hQ2zZQgSW227FtB2x8mSYW83pjtV5NjYwHN4XJTbgVqS8JV3V1Xt7ZkhWLVdH2RF8j3pjbW1WDpCY4gxj4XN6n-05N7GjdQW7K09244DDvTRW6y2Q4s4FCd_CW7sV5mf6PjrphW7LhklL1dHtL5W8cgYHP94VYsVW8yMbL_7YRTHYW4s-9XB4wbvCZV7TCC593DV_vW6pv7_53N7V1jW7FDLKR1R2fD5W2w60Q53zpTK4Vrydqm1F8SjQW6d_cKx2DYpccVhtrLB2nZQfHW6mTZqh4LrfM9W3hvl824xh_NWW1Qq6ml5vVVZ8W15q6vY6y9cLGW7y0KPG4m0MPRd3sJb004" TargetMode="External"/><Relationship Id="rId17" Type="http://schemas.openxmlformats.org/officeDocument/2006/relationships/hyperlink" Target="https://marketing.biospace.com/e3t/Ctc/GC+113/cx1qw04/VWrfmx3yZ0d7W1lvP9h45R7-6W4lQ0X35DqMnMMQqrW23qgz0W7Y8-PT6lZ3nsW62F7lm6h3GXzW4J9z9z95jHqqW6hDNL92K7dd3W74QzGv4s9ZDqW2dBfht54c666W5SlF663zCLkPW79pzQ_1pLC2yW61ljFF4LgplMW5wbG-x4FGKksW3Wb9gv8nsFZBW1qkNtt4RmkMPW465d8c7ZltfyW8wNKy75Dp7PHW478zKB3mGGKRW39SR6k4bwm-QW29YwzJ3hKHFsW7b2gy23C4ZTnN8j2L2sjW964W3fWv8P6-8pKVW204kM_3zc8W3W77PbR27nMLL9W8TKDCv2-sWqvW8py5RW1tnr0mW3XnMX91wyGl8W2KwlS0333tVfN8FYhrFjCDh5d_fDvs04" TargetMode="External"/><Relationship Id="rId25" Type="http://schemas.openxmlformats.org/officeDocument/2006/relationships/hyperlink" Target="https://marketing.biospace.com/e3t/Ctc/GC+113/cx1qw04/VWrfmx3yZ0d7W1lvP9h45R7-6W4lQ0X35DqMnMMQqrV85nR3bW69t95C6lZ3lrN3TcS_y8nF6vW3qL1Wr4hrD9kW3r7NWs2xXl5ZW6KSTRn8QjjCBW3Q_wml5FCGckW6kyFs917gt9jW4YL3CH6pRXYlV5wRYw6kfGmMW1L0J-x8LTjy-W33FLdW2PMX5fN1drP7_NtsthW3ffV3D1R7hdpW8P9Vs56hq1vqW5DLMLq4tQ-WJW8XDkys21WXC2W5zJS3Q5xmTMxW4YzKSp1Mw2QjW5NwMfL4FhBx7W7w2-0z7pGjrKW8q0Fd69kzS7zW76XjYn8_CbHkW8l1Fwz53JmSkW4wFrj13YXV4_W5-4Djc1Fb6nzW36Sh2_1YWnVZW6wFW791Vr-72W8w4m1r7fTs--W2CZH3g5PBxl6W1VP2Wn4f6pDtW8cJdV45XgSjhW8bDFBt6TpW0dW6PLNhH7qmcFJMPNYcrG1-HqW2jwjrk9jdYsgW7wBw4f1zbRBJW2-p0Sr2qjPNXf5_GsmK0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arketing.biospace.com/e3t/Ctc/GC+113/cx1qw04/VWrfmx3yZ0d7W1lvP9h45R7-6W4lQ0X35DqMnMMQqrWF3lYM-W95jsWP6lZ3lKW1nrsPg2Ntb3bW1TVMt44GNcyGW8Ss0fq7YZWJ1W27c7wC30F_7qW8kn2K44Sv_33W4m56X98LR9x5W1QLbZ24V_S_xW7Z2hzb23Cz4jN6fdBgVLNV1dW8K0HpP46skLcW7hb0175gMjd2W6pDxCL41TB5fW3RYl_q324FF8W7wF9WF3-JXBDW3yl5Lk9kqgQRW8m9TM94mTZ9lVfm2yH1hNQlyW3JW1fG4jq9nTDlfQZQ8Gd8W6Sn8DY8lXDtcW98_x6s8Q3WtdM9SCXPNg-ncW6mhn_M2LHYfvN4lWpnzdygc0W80jWtf4QWNmGW95-Cbz6jHTjhV3d70x7LKzTkW43scWD56Rh3CW4ZmjmK3WNkCtW63_8XS1Jts1Pf4yDSK004" TargetMode="External"/><Relationship Id="rId20" Type="http://schemas.openxmlformats.org/officeDocument/2006/relationships/hyperlink" Target="https://marketing.biospace.com/e3t/Ctc/GC+113/cx1qw04/VWrfmx3yZ0d7W1lvP9h45R7-6W4lQ0X35DqMnMMQqrVM5nR3bW7lCGcx6lZ3pNW3s8r7X1cbYx0W4-VZmR71H_fwW4MYPTC8vQKdQVbqZ3Z1vHXP8W4yPChG8YzCWDN3c0MbFcNPWpW43S2BZ4Zls43N856-DXmVgM8W8XdMFl653X6yW6wvNpY8z38W1W7r0f8j9gmL0vW26BRJx2Sv_bYN3hNGN2KJpg2W3h2tqQ9j7MQDM4JhQ9nXwkwW64S3Ss3cK690W4Tqtns4dh_xMW34fkBD5pqQmhW825YXk3MpZH7W70-2Kg1mV9klW4Td1c72p6c1fVXpRRD2PsFqsW8qKtGW6VjJX2W4XR3SB1Q_Z98W80Dvj6221DqpW8Mqz2K7rQs3TW3ZkXnK7B0lXJF6xLC_K4Q5VW3XCD1h8HjhpsW2pbzK-11Sn1wW1d-qsH5YZQdzW7gPmlG5nvDWbW4GKcF88gz53QW71shPp8qL77yW84K5TL4jYTpbW1vlgrc5PXyNkW6YFGwt7GGDCfW2gzXqJ3s5Q3yW3m2dDj1MSzynW7S4SR245thwhf5M4G7v04"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marketing.biospace.com/e3t/Ctc/GC+113/cx1qw04/VWrfmx3yZ0d7W1lvP9h45R7-6W4lQ0X35DqMnMMQqrW23qgz0W7Y8-PT6lZ3kzW58mJsy4DqZdbW72Dp_R9bFk9BW35d1T729nR8cW6k2R3S7frWcdW4KMnRw5p-wGGV3KP9J5X0MF9W6745J_7WdL79N5s72hSGh7KxW7wZb9_3fzTFDW1x1qgv8Zt_q7W5-K8SJ1_WHmnW2017T34kkn0ZW1QCwPk6z6pKxW5F0yHc2bHYXVW39h5D04dj-7CW217d2B4FrVWkW3mWQSG44h-JVN1JglqGC0R-QN5Kbc6WVZNBcW1kJzrH80GWfkN5rsg0DzpX86N1Nk8sXJ374nW5L06KS6r9p8sW6YXMHw7rXS2QW98MSxW8_7NQGW8sGdk69bjgfKf2NQZYW04" TargetMode="External"/><Relationship Id="rId11" Type="http://schemas.openxmlformats.org/officeDocument/2006/relationships/hyperlink" Target="https://marketing.biospace.com/e3t/Ctc/GC+113/cx1qw04/VWrfmx3yZ0d7W1lvP9h45R7-6W4lQ0X35DqMnMMQqrV85nR3bW69t95C6lZ3lFW2lDWmr49-pm1W3gDC0x7S9Z71W703b012NRzxqW8mpCx98q1wcwW3wmXnG1pR-N_N5Zw0p-KMbKrV-G30z6fxjzVW8H47C1224lspW27fH4P73lv5XW76LFR_2BkM4JVCdQ3d4l88f4W5pVFcg4HYMGSW685Yzr3hj3XQVB5NRw6ZjY0bW8f0cpn4KKMfSW8W-DdR3NJGsKVV0Xpr5qh0jgW2nXlrD2V1fcNW7N74Yk84GysBW2kxKp_21krWzW7w3CFs8HZyXmW6wSPD_30krS_W7_n_c18vYQrcW6z7nS56pnjhWW5HxQt77hn9sJW2M1xzB4j-dkxW5pG4vj2ql4YxN8TsC62NF8nyW3q-Pb539xh6gW46618D2rMw23W6mllXM8sf2gnW8V907G8XSHPFW21Yn-P40wfcHW2PYc5r53RmwcW4hjdHl9b6Rl0W3Qcyjd4vFY0tf2LWrc204" TargetMode="External"/><Relationship Id="rId24" Type="http://schemas.openxmlformats.org/officeDocument/2006/relationships/hyperlink" Target="https://marketing.biospace.com/e3t/Ctc/GC+113/cx1qw04/VWrfmx3yZ0d7W1lvP9h45R7-6W4lQ0X35DqMnMMQqrTT5nR3bW5BWr2F6lZ3mbW7H63Q37FCtlxW1PcmDQ4ndpdFW2Qrs7J4XssG7W7RDdMJ8TtSmSW1qKlHf8W4rPMW9cMz9r3mPMRvW1hdtyz4bLXTWW3jhRWB7dpBcqW6mKdd93Ycsp_W2dbbWT3gFK4DW1DBc_17r6p_KN8TlMkkVN-mCW4rhD0s67Gh9WVzs9GV9hB0YNVgvRbj1P3qsrW1BWQkH1WPwkzW8YP4vL893wDzVNzjnC5bbnx-W8Z0Vqs7nmZVkW5XmHr72x4DfdN1FvHpc6JTY5N2Nntzr8y8Q-VVMj3x3M-bgtW8FP9296D0Q6hW7Kl2LB1FCYRlN4_1YntBv4y_W34GQGD2PKBB5W8hnhy45gw5bkW5khmBn42CpSBW56KHlC41DVw3W4DszmT79nhzHW3YFzQr7Y4K52VtPfQ98cJLNDW3BzB0G7PhBXLf7G2ykq04" TargetMode="External"/><Relationship Id="rId32"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3.png"/><Relationship Id="rId23" Type="http://schemas.openxmlformats.org/officeDocument/2006/relationships/hyperlink" Target="https://marketing.biospace.com/e3t/Ctc/GC+113/cx1qw04/VWrfmx3yZ0d7W1lvP9h45R7-6W4lQ0X35DqMnMMQqrTz5nR3bW50kH_H6lZ3njVY4xc973d8t2W2yLf6F2dT2TnW2LyGqR3FN02HW92LNrQ2XRxMPW8yrg0r6z83q_W8jclz_8n_dZjW1_0XQG4jvFZ7W4V8kN636ddCGW44YZwJ6Q2hCwW1s0Xnc729FrhW7Qv5-46jPL0_W4fl7P_8_-4cBW51yjRh92Yps5N1Dv7pRl0nRFW5NQBMF125-N2N81M4ZCXQPVxW3pfNc31Gh7C2W5h3CzP3jP0FLW7fKDPm13h38TW8bx7_89hstrxW3r0V7Y47h17lW8s-cLj82T06wW1V1CpP28GFDbW6y392v978MFRW96wfSp7ws_t6W287cST1j483bW3nZ2hh6cYRdLW34XkKp9kP7tmW5z9qsM641n7SW6qJbNF6CxDMJVmQ3s21HsMHXVTs46Y2kVV1rf1tNqSF04" TargetMode="External"/><Relationship Id="rId28" Type="http://schemas.openxmlformats.org/officeDocument/2006/relationships/hyperlink" Target="https://marketing.biospace.com/e3t/Ctc/GC+113/cx1qw04/VWrfmx3yZ0d7W1lvP9h45R7-6W4lQ0X35DqMnMMQqrV85nR3bW69t95C6lZ3kPW2C203w937MxlW4kBB0l4P82rBW4HXPmj2D1SqKW7RBv-t3SBXLkW56Jxg_8JMq1TN9bf6fGp_jXzW53BgyX2K6QZ8W2HLk9M2t89C3W3kxtL53LYzbMW4B7X8Q3MXZqyN6Mt3Q_jW2rTVMBSn34yNZr-N31xTgXf2NNQW2vZKjC6_g05sN4CxCNZ8J_8gW6g8x807gjfBqW418N681QkGRfW1-Mrbn1fPDcQW5S7d_-5p-zNnW8TV4tc4dycblW8YwcNd3Slh0BW7z69lt4DdtJDW3Wfw8v75hCMVW5Gthbf4mTd_dW30vrFg6gSf3zW3cVpfQ1sWxfMW677nqy4685V0W3d5Qxm8lMM7DW3LhzB31S5sK_W7tG3Yw3V84vVW2FtTVz2y_Qy_W1yL6C818clszW65vH8D7JB9X7N4xvCjZBWXP9N81fmlsVBgkcW3Y88Nq1z8r3Cf8Zmh0R04" TargetMode="External"/><Relationship Id="rId10" Type="http://schemas.openxmlformats.org/officeDocument/2006/relationships/hyperlink" Target="https://marketing.biospace.com/e3t/Ctc/GC+113/cx1qw04/VWrfmx3yZ0d7W1lvP9h45R7-6W4lQ0X35DqMnMMQqrTz5nR3bW50kH_H6lZ3p-W5WLvDq1r8NXTM4284vsZw1rT4PXj8c2bxCN4HqFlYWN7sDW4FQjZ_25pnW_W8prl4v2HpRNZW3hnkwd8WnLJZW7nldcQ15S_-BW6z_ySh1DhcQvW7bmXJr1YV_F-W3mrzcM8d1nJVW1PD-794zbhysW7ttY1C7wjD-TW5zYRCN4Lz25YW3pdRNq4QtZ0yN2ytmDLpCcPJW3Sb4pZ1VDVySVq2YBj4zHYjXW40PSTC6xw7bNW8ptZfp7lSqJhW8M5BJY5HgvzXW2kYB2L3Tq9gxW8lS00l428w2tN6P_d6ZhT_SZW5ZTmfW8Zc9_tN5Y0vnG6XFyXVRmY7v8YdMRFN45Dl3npxXzbN5ybJtn-99tsVH7ND68k10ypW479gF75tS8BdVm6Yym1_Nvxbf7_tPb-04" TargetMode="External"/><Relationship Id="rId19" Type="http://schemas.openxmlformats.org/officeDocument/2006/relationships/hyperlink" Target="https://marketing.biospace.com/e3t/Ctc/GC+113/cx1qw04/VWrfmx3yZ0d7W1lvP9h45R7-6W4lQ0X35DqMnMMQqrTz5nR3bW50kH_H6lZ3mFW45NMGD2JbfGtW87Gkj73TspftW4vQljT7RrJTQW2kF4NN45bn1SW1WVXCf41mK_1W4mqzfF2XLRg5W2wbR7T4h2tGXW8KfKsw7mD6x4W4Xttjn4pC2thW5ZJv134sTwVFW1qK0yw4GHqx4W4phr3Z3cHC90W4bW1Xb9k0j2-W8xkDyP6wnPPzVkJXj25l9MgGN74vXSSFMMSKW2pDRLN3wCXbZW58zjns4K-_8DW7ykMnn2g0Fc6W3d27H-1nkwp1W2wpgtQ891tWyW5_q2g51j-gxtW30QBMG8sX1XLW76NZ_t65_1XrW1BLrbv1BtSwvW76rMBL9cf0BrW3zCXvy5XW6CyW5vMKbt5VN38nVm3BpV3Szn6kTYd1P7RdNmpW7rwfJv1wHTnRW45HKMr4wp3QCf6Zz2lR04"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marketing.biospace.com/e3t/Ctc/GC+113/cx1qw04/VWrfmx3yZ0d7W1lvP9h45R7-6W4lQ0X35DqMnMMQqrTT5nR3bW5BWr2F6lZ3mDN3CYl37f_D8rW6PDTf-2nYzyxVRFVBT6Gq70kN4jqdscYwBTsW8jYCPj3b_Jz_W7qqlJK3Pt-RLW3K2Sf48xDzTXW8py5sM6112R6W7446502jS5L6W5L63B42GL8P9W4mvg_d2zt-ZXW5TCGlQ12Z_62W2HFrBS3HmQJ4W2rqDb21WjVbJW6Mx4XC19L5HsN856DsXjLJsKW47DL9G213Z1zW97xd2h92pkVMW4dNK6H7vbqc5W1_TrBX7cr2rFW1hs_Xn8gkZgRW6_F-Dy3gGD-WN7rvrt3X11K3V4G_-z5j_-ysW1266Z01TQt_XW47ZYKL6-L8dLW1CTLRr72-_xsW5N9WZx443r_6W39kxfy9lCYqtW35dvmt3RrG2sW2VQjhw2N75B-W1nJhq82ZljMrW6Plrlh2NByPKN5QX--qW20Mjf79fr2W04" TargetMode="External"/><Relationship Id="rId14" Type="http://schemas.openxmlformats.org/officeDocument/2006/relationships/hyperlink" Target="https://marketing.biospace.com/e3t/Ctc/GC+113/cx1qw04/VWrfmx3yZ0d7W1lvP9h45R7-6W4lQ0X35DqMnMMQqrWF3lYM-W95jsWP6lZ3q4W1wyDSH8VfphdW3tFKCl1yJFw_W7TW5c42Zx0pKW5BTQ2K5hH6rFW7ld6ZK7VVt73W6Htwtl3_LGC0W90zxB94Ds0rHVw9-xB8Dl10nW2z5TDR1Dm49hW7qc3Rn8hj41MW22VKTd65T5H-V_9d4-4bLf5yW26ms6m2dC_CTW67_l6B7jtW4bVfCJy917jtqtW7Q5nTZ6yPvzvW5_z1tR3cnkP1W7VKzsc9dKT5VW7Q6BpF7X3C-FW87pCYy3qn1WdW68l-8y6BFLGNW1z1b7w4QPdhqW7356jM3cRRqMW8YFNMc2pG4fsW7fh6mJ1sg0NNW1fbCTX1LHTGlW2Dr8RB7JNlGnW5KBsWS25sp0ZW6Yw3YD1x81Q-W5MBJL48hyn3Jf13zgmK04" TargetMode="External"/><Relationship Id="rId22" Type="http://schemas.openxmlformats.org/officeDocument/2006/relationships/hyperlink" Target="https://marketing.biospace.com/e3t/Ctc/GC+113/cx1qw04/VWrfmx3yZ0d7W1lvP9h45R7-6W4lQ0X35DqMnMMQqrTz5nR3bW50kH_H6lZ3lcW3m6vxp8nWPctW6zQ1J-2bNdx1W7N-xwQ4q2PmdVm-FG789292YW2vWkDB6FXgn4W9675cf2br9V7W5sxGWT2sfKz4N7bkp-8W085wW2fKzBx1Lh31yW1npxRB8T0r6-W7ZSbsL1kfX56W8y8BMJ78h2p-W8VBl3p1ntGYgW8K0L3360rksWW4ktB3Q3TB-FLVXGZTS7wVWz8W55Z7wV7ClgfbW3_pbGp50Kl0sW276Cl47w7QQtV-qMF37X_RPzW5Jpv5h95jxSyW7khdRk3NTYbwN5csWVwpzKrnW2LRNBt5S9NHgW4xFJFn9k__rZW6vCk-T8tBkLzW3FMNMf4-f0qJW7vB2gd8YKmQRN4gZFBfmjyfQW2vbRXW4NxtdGW1kV-sM6FCPTMW6szM_d869s7Xf1Wsgrg04" TargetMode="External"/><Relationship Id="rId27" Type="http://schemas.openxmlformats.org/officeDocument/2006/relationships/hyperlink" Target="https://marketing.biospace.com/e3t/Ctc/GC+113/cx1qw04/VWrfmx3yZ0d7W1lvP9h45R7-6W4lQ0X35DqMnMMQqrTT5nR3bW5BWr2F6lZ3kzW4l6sSw8KdqTNW63gMFL1k0lmSN8xv19zX979HVCpLhY84z_yLW7JpS-C57-9v8W66hlW05rjxvfW1F_3d_7f_PypN16xjj-qsWcgW2dDrDt2cdSmLW4Fcd7d18WlJ9W54FS5M9hKDsjN2Z2XGWTt5WBVssHxJ7x2bNRW68c1_S1dtqxZW8Ss8ZC8-QrT5W6J-6vF4JrTh9W8lWTlQ2bHHMTW8kR-B14lZlz7W5gfyQ96Rb9vWW2wy_lq6jRSHWW3wsSxY6pWlYBW67gNq85vX7C_W2rwRlh2Q9JY8W9kZqh36yCclDW3n-qGq90Q1TxW7m7nzB1RLw-mW67cjgT6NtDMwW3t_q1697W8kqW8vPCrV7NWR2vW1XDzqQ8fwq-vW41rBKf1lJZq2W4tRQ4F1v5JrlW1syv943GWc6nW94ZPmN4z8tmHf1LQRD204" TargetMode="External"/><Relationship Id="rId30" Type="http://schemas.openxmlformats.org/officeDocument/2006/relationships/image" Target="media/image5.png"/><Relationship Id="rId8" Type="http://schemas.openxmlformats.org/officeDocument/2006/relationships/hyperlink" Target="https://marketing.biospace.com/e3t/Ctc/GC+113/cx1qw04/VWrfmx3yZ0d7W1lvP9h45R7-6W4lQ0X35DqMnMMQqrWF3qgz0W95jsWP6lZ3l4W6xfbY44JYFDzW8CsNry4B9_Y-VFWN5T1klWBjW7vxsky7vR5P_W5BWbcl5r7dcPW1mD0QV4NVzXcW6g62kh3c8H4xW6GtDBm3g-K8TW8V9Yc97phsRlW2fHfRn6N7xKRW3V2hYQ19xb6SW7wxNrX7WcVyCW6szdlN2BgCqgW8ZMNM82yShcdW6QB6tp2R2fKbW4-yx2g60S5hhW1NHRGl7jv4rCN8Vd3X9TPY6KV-yLvJ5lxk90Vwkb3g5mDxGPW4gQLvR7_-VsJW8YrgHX8K8JX2W3y4tpL8Q5B_BW91kCy92fW6p_W6BRc2D9flRJvW18KwRl89j5pfN8pDt5HQKqdsW6v9JbB48ldrdW4JsWmc1mpb7-W1P2gfg8ZlScwd-67p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1116</Words>
  <Characters>6171</Characters>
  <Application>Microsoft Office Word</Application>
  <DocSecurity>0</DocSecurity>
  <Lines>133</Lines>
  <Paragraphs>39</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2025-10-15T13:34:00Z</dcterms:created>
  <dcterms:modified xsi:type="dcterms:W3CDTF">2025-10-15T13:36:00Z</dcterms:modified>
</cp:coreProperties>
</file>