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DA7F5" w14:textId="77777777" w:rsidR="00867C17" w:rsidRPr="00867C17" w:rsidRDefault="00867C17" w:rsidP="00867C17">
      <w:pPr>
        <w:shd w:val="clear" w:color="auto" w:fill="FFFFFF"/>
        <w:spacing w:after="300" w:line="810" w:lineRule="atLeast"/>
        <w:outlineLvl w:val="0"/>
        <w:rPr>
          <w:rFonts w:ascii="Arial" w:eastAsia="Times New Roman" w:hAnsi="Arial" w:cs="Arial"/>
          <w:b/>
          <w:bCs/>
          <w:color w:val="242424"/>
          <w:kern w:val="36"/>
          <w:sz w:val="72"/>
          <w:szCs w:val="72"/>
          <w14:ligatures w14:val="none"/>
        </w:rPr>
      </w:pPr>
      <w:r w:rsidRPr="00867C17">
        <w:rPr>
          <w:rFonts w:ascii="Arial" w:eastAsia="Times New Roman" w:hAnsi="Arial" w:cs="Arial"/>
          <w:b/>
          <w:bCs/>
          <w:color w:val="242424"/>
          <w:kern w:val="36"/>
          <w:sz w:val="72"/>
          <w:szCs w:val="72"/>
          <w14:ligatures w14:val="none"/>
        </w:rPr>
        <w:t>Biotech markets aren't picking up just yet</w:t>
      </w:r>
    </w:p>
    <w:p w14:paraId="17A14A62" w14:textId="77777777" w:rsidR="00867C17" w:rsidRPr="00867C17" w:rsidRDefault="00867C17" w:rsidP="00867C17">
      <w:pPr>
        <w:shd w:val="clear" w:color="auto" w:fill="FFFFFF"/>
        <w:spacing w:after="300" w:line="450" w:lineRule="atLeast"/>
        <w:rPr>
          <w:rFonts w:ascii="Arial" w:eastAsia="Times New Roman" w:hAnsi="Arial" w:cs="Arial"/>
          <w:color w:val="737373"/>
          <w:kern w:val="0"/>
          <w:sz w:val="30"/>
          <w:szCs w:val="30"/>
          <w14:ligatures w14:val="none"/>
        </w:rPr>
      </w:pPr>
      <w:r w:rsidRPr="00867C17">
        <w:rPr>
          <w:rFonts w:ascii="Arial" w:eastAsia="Times New Roman" w:hAnsi="Arial" w:cs="Arial"/>
          <w:color w:val="737373"/>
          <w:kern w:val="0"/>
          <w:sz w:val="30"/>
          <w:szCs w:val="30"/>
          <w14:ligatures w14:val="none"/>
        </w:rPr>
        <w:t>Despite some recent eye-catching deals, the financing environment is still sluggish</w:t>
      </w:r>
    </w:p>
    <w:p w14:paraId="5C1F4041" w14:textId="77777777" w:rsidR="00867C17" w:rsidRPr="00867C17" w:rsidRDefault="00867C17" w:rsidP="00867C17">
      <w:pPr>
        <w:shd w:val="clear" w:color="auto" w:fill="FFFFFF"/>
        <w:spacing w:after="0" w:line="270" w:lineRule="atLeast"/>
        <w:rPr>
          <w:rFonts w:ascii="Arial" w:eastAsia="Times New Roman" w:hAnsi="Arial" w:cs="Arial"/>
          <w:color w:val="737373"/>
          <w:kern w:val="0"/>
          <w:sz w:val="20"/>
          <w:szCs w:val="20"/>
          <w14:ligatures w14:val="none"/>
        </w:rPr>
      </w:pPr>
      <w:r w:rsidRPr="00867C17">
        <w:rPr>
          <w:rFonts w:ascii="Arial" w:eastAsia="Times New Roman" w:hAnsi="Arial" w:cs="Arial"/>
          <w:color w:val="737373"/>
          <w:kern w:val="0"/>
          <w:sz w:val="20"/>
          <w:szCs w:val="20"/>
          <w14:ligatures w14:val="none"/>
        </w:rPr>
        <w:t xml:space="preserve">November 7, </w:t>
      </w:r>
      <w:proofErr w:type="gramStart"/>
      <w:r w:rsidRPr="00867C17">
        <w:rPr>
          <w:rFonts w:ascii="Arial" w:eastAsia="Times New Roman" w:hAnsi="Arial" w:cs="Arial"/>
          <w:color w:val="737373"/>
          <w:kern w:val="0"/>
          <w:sz w:val="20"/>
          <w:szCs w:val="20"/>
          <w14:ligatures w14:val="none"/>
        </w:rPr>
        <w:t>2025  5</w:t>
      </w:r>
      <w:proofErr w:type="gramEnd"/>
      <w:r w:rsidRPr="00867C17">
        <w:rPr>
          <w:rFonts w:ascii="Arial" w:eastAsia="Times New Roman" w:hAnsi="Arial" w:cs="Arial"/>
          <w:color w:val="737373"/>
          <w:kern w:val="0"/>
          <w:sz w:val="20"/>
          <w:szCs w:val="20"/>
          <w14:ligatures w14:val="none"/>
        </w:rPr>
        <w:t> min read</w:t>
      </w:r>
    </w:p>
    <w:p w14:paraId="35F0EE28" w14:textId="77777777" w:rsidR="00867C17" w:rsidRPr="00867C17" w:rsidRDefault="00867C17" w:rsidP="00867C17">
      <w:pPr>
        <w:numPr>
          <w:ilvl w:val="0"/>
          <w:numId w:val="1"/>
        </w:numPr>
        <w:shd w:val="clear" w:color="auto" w:fill="FFFFFF"/>
        <w:spacing w:before="100" w:beforeAutospacing="1" w:after="100" w:afterAutospacing="1" w:line="240" w:lineRule="auto"/>
        <w:jc w:val="right"/>
        <w:rPr>
          <w:rFonts w:ascii="Arial" w:eastAsia="Times New Roman" w:hAnsi="Arial" w:cs="Arial"/>
          <w:color w:val="242424"/>
          <w:kern w:val="0"/>
          <w14:ligatures w14:val="none"/>
        </w:rPr>
      </w:pPr>
    </w:p>
    <w:p w14:paraId="07E1AFD4" w14:textId="25A0497A" w:rsidR="00867C17" w:rsidRPr="00867C17" w:rsidRDefault="00867C17" w:rsidP="00867C17">
      <w:pPr>
        <w:shd w:val="clear" w:color="auto" w:fill="FFFFFF"/>
        <w:spacing w:after="0" w:line="240" w:lineRule="auto"/>
        <w:rPr>
          <w:rFonts w:ascii="Arial" w:eastAsia="Times New Roman" w:hAnsi="Arial" w:cs="Arial"/>
          <w:color w:val="242424"/>
          <w:kern w:val="0"/>
          <w14:ligatures w14:val="none"/>
        </w:rPr>
      </w:pPr>
    </w:p>
    <w:p w14:paraId="7822FE4D" w14:textId="77777777" w:rsidR="00867C17" w:rsidRPr="00867C17" w:rsidRDefault="00867C17" w:rsidP="00867C17">
      <w:pPr>
        <w:shd w:val="clear" w:color="auto" w:fill="FFFFFF"/>
        <w:spacing w:after="100" w:afterAutospacing="1" w:line="450" w:lineRule="atLeast"/>
        <w:rPr>
          <w:rFonts w:ascii="Georgia" w:eastAsia="Times New Roman" w:hAnsi="Georgia" w:cs="Arial"/>
          <w:color w:val="242424"/>
          <w:kern w:val="0"/>
          <w:sz w:val="27"/>
          <w:szCs w:val="27"/>
          <w14:ligatures w14:val="none"/>
        </w:rPr>
      </w:pPr>
      <w:r w:rsidRPr="00867C17">
        <w:rPr>
          <w:rFonts w:ascii="Georgia" w:eastAsia="Times New Roman" w:hAnsi="Georgia" w:cs="Arial"/>
          <w:color w:val="242424"/>
          <w:kern w:val="0"/>
          <w:sz w:val="27"/>
          <w:szCs w:val="27"/>
          <w14:ligatures w14:val="none"/>
        </w:rPr>
        <w:t>Don’t call it a comeback. We’ve been here before.</w:t>
      </w:r>
    </w:p>
    <w:p w14:paraId="7182C934" w14:textId="77777777" w:rsidR="00867C17" w:rsidRPr="00867C17" w:rsidRDefault="00867C17" w:rsidP="00867C17">
      <w:pPr>
        <w:shd w:val="clear" w:color="auto" w:fill="FFFFFF"/>
        <w:spacing w:after="100" w:afterAutospacing="1" w:line="450" w:lineRule="atLeast"/>
        <w:rPr>
          <w:rFonts w:ascii="Georgia" w:eastAsia="Times New Roman" w:hAnsi="Georgia" w:cs="Arial"/>
          <w:color w:val="242424"/>
          <w:kern w:val="0"/>
          <w:sz w:val="27"/>
          <w:szCs w:val="27"/>
          <w14:ligatures w14:val="none"/>
        </w:rPr>
      </w:pPr>
      <w:r w:rsidRPr="00867C17">
        <w:rPr>
          <w:rFonts w:ascii="Georgia" w:eastAsia="Times New Roman" w:hAnsi="Georgia" w:cs="Arial"/>
          <w:color w:val="242424"/>
          <w:kern w:val="0"/>
          <w:sz w:val="27"/>
          <w:szCs w:val="27"/>
          <w14:ligatures w14:val="none"/>
        </w:rPr>
        <w:t>For the last 3 years, the story of the biotech financing environment </w:t>
      </w:r>
      <w:hyperlink r:id="rId5" w:history="1">
        <w:r w:rsidRPr="00867C17">
          <w:rPr>
            <w:rFonts w:ascii="Georgia" w:eastAsia="Times New Roman" w:hAnsi="Georgia" w:cs="Arial"/>
            <w:color w:val="046DBE"/>
            <w:kern w:val="0"/>
            <w:sz w:val="27"/>
            <w:szCs w:val="27"/>
            <w:u w:val="single"/>
            <w14:ligatures w14:val="none"/>
          </w:rPr>
          <w:t>has been much the same</w:t>
        </w:r>
      </w:hyperlink>
      <w:r w:rsidRPr="00867C17">
        <w:rPr>
          <w:rFonts w:ascii="Georgia" w:eastAsia="Times New Roman" w:hAnsi="Georgia" w:cs="Arial"/>
          <w:color w:val="242424"/>
          <w:kern w:val="0"/>
          <w:sz w:val="27"/>
          <w:szCs w:val="27"/>
          <w14:ligatures w14:val="none"/>
        </w:rPr>
        <w:t>. Venture funding is slow, particularly for early-stage start-ups. Initial public offerings </w:t>
      </w:r>
      <w:hyperlink r:id="rId6" w:history="1">
        <w:r w:rsidRPr="00867C17">
          <w:rPr>
            <w:rFonts w:ascii="Georgia" w:eastAsia="Times New Roman" w:hAnsi="Georgia" w:cs="Arial"/>
            <w:color w:val="046DBE"/>
            <w:kern w:val="0"/>
            <w:sz w:val="27"/>
            <w:szCs w:val="27"/>
            <w:u w:val="single"/>
            <w14:ligatures w14:val="none"/>
          </w:rPr>
          <w:t>(IPOs) are few and far between</w:t>
        </w:r>
      </w:hyperlink>
      <w:r w:rsidRPr="00867C17">
        <w:rPr>
          <w:rFonts w:ascii="Georgia" w:eastAsia="Times New Roman" w:hAnsi="Georgia" w:cs="Arial"/>
          <w:color w:val="242424"/>
          <w:kern w:val="0"/>
          <w:sz w:val="27"/>
          <w:szCs w:val="27"/>
          <w14:ligatures w14:val="none"/>
        </w:rPr>
        <w:t xml:space="preserve">. Mergers and acquisitions (M&amp;A) are beginning to pick up, but they tend to be smaller transactions; large pharmaceutical firms are opting to </w:t>
      </w:r>
      <w:proofErr w:type="gramStart"/>
      <w:r w:rsidRPr="00867C17">
        <w:rPr>
          <w:rFonts w:ascii="Georgia" w:eastAsia="Times New Roman" w:hAnsi="Georgia" w:cs="Arial"/>
          <w:color w:val="242424"/>
          <w:kern w:val="0"/>
          <w:sz w:val="27"/>
          <w:szCs w:val="27"/>
          <w14:ligatures w14:val="none"/>
        </w:rPr>
        <w:t>license</w:t>
      </w:r>
      <w:proofErr w:type="gramEnd"/>
      <w:r w:rsidRPr="00867C17">
        <w:rPr>
          <w:rFonts w:ascii="Georgia" w:eastAsia="Times New Roman" w:hAnsi="Georgia" w:cs="Arial"/>
          <w:color w:val="242424"/>
          <w:kern w:val="0"/>
          <w:sz w:val="27"/>
          <w:szCs w:val="27"/>
          <w14:ligatures w14:val="none"/>
        </w:rPr>
        <w:t xml:space="preserve"> technology from smaller </w:t>
      </w:r>
      <w:proofErr w:type="spellStart"/>
      <w:r w:rsidRPr="00867C17">
        <w:rPr>
          <w:rFonts w:ascii="Georgia" w:eastAsia="Times New Roman" w:hAnsi="Georgia" w:cs="Arial"/>
          <w:color w:val="242424"/>
          <w:kern w:val="0"/>
          <w:sz w:val="27"/>
          <w:szCs w:val="27"/>
          <w14:ligatures w14:val="none"/>
        </w:rPr>
        <w:t>biotechs</w:t>
      </w:r>
      <w:proofErr w:type="spellEnd"/>
      <w:r w:rsidRPr="00867C17">
        <w:rPr>
          <w:rFonts w:ascii="Georgia" w:eastAsia="Times New Roman" w:hAnsi="Georgia" w:cs="Arial"/>
          <w:color w:val="242424"/>
          <w:kern w:val="0"/>
          <w:sz w:val="27"/>
          <w:szCs w:val="27"/>
          <w14:ligatures w14:val="none"/>
        </w:rPr>
        <w:t xml:space="preserve"> rather than buy them outright.</w:t>
      </w:r>
    </w:p>
    <w:p w14:paraId="416DCC32" w14:textId="77777777" w:rsidR="00867C17" w:rsidRPr="00867C17" w:rsidRDefault="00867C17" w:rsidP="00867C17">
      <w:pPr>
        <w:shd w:val="clear" w:color="auto" w:fill="FFFFFF"/>
        <w:spacing w:after="100" w:afterAutospacing="1" w:line="450" w:lineRule="atLeast"/>
        <w:rPr>
          <w:rFonts w:ascii="Georgia" w:eastAsia="Times New Roman" w:hAnsi="Georgia" w:cs="Arial"/>
          <w:color w:val="242424"/>
          <w:kern w:val="0"/>
          <w:sz w:val="27"/>
          <w:szCs w:val="27"/>
          <w14:ligatures w14:val="none"/>
        </w:rPr>
      </w:pPr>
      <w:r w:rsidRPr="00867C17">
        <w:rPr>
          <w:rFonts w:ascii="Georgia" w:eastAsia="Times New Roman" w:hAnsi="Georgia" w:cs="Arial"/>
          <w:color w:val="242424"/>
          <w:kern w:val="0"/>
          <w:sz w:val="27"/>
          <w:szCs w:val="27"/>
          <w14:ligatures w14:val="none"/>
        </w:rPr>
        <w:t>These facts have persisted despite a burst of recent excitement—</w:t>
      </w:r>
      <w:hyperlink r:id="rId7" w:history="1">
        <w:r w:rsidRPr="00867C17">
          <w:rPr>
            <w:rFonts w:ascii="Georgia" w:eastAsia="Times New Roman" w:hAnsi="Georgia" w:cs="Arial"/>
            <w:color w:val="046DBE"/>
            <w:kern w:val="0"/>
            <w:sz w:val="27"/>
            <w:szCs w:val="27"/>
            <w:u w:val="single"/>
            <w14:ligatures w14:val="none"/>
          </w:rPr>
          <w:t>Novartis agreeing to buy the RNA firm Avidity Biosciences for $12 billion</w:t>
        </w:r>
      </w:hyperlink>
      <w:r w:rsidRPr="00867C17">
        <w:rPr>
          <w:rFonts w:ascii="Georgia" w:eastAsia="Times New Roman" w:hAnsi="Georgia" w:cs="Arial"/>
          <w:color w:val="242424"/>
          <w:kern w:val="0"/>
          <w:sz w:val="27"/>
          <w:szCs w:val="27"/>
          <w14:ligatures w14:val="none"/>
        </w:rPr>
        <w:t>, and Pfizer and Novo Nordisk </w:t>
      </w:r>
      <w:hyperlink r:id="rId8" w:history="1">
        <w:r w:rsidRPr="00867C17">
          <w:rPr>
            <w:rFonts w:ascii="Georgia" w:eastAsia="Times New Roman" w:hAnsi="Georgia" w:cs="Arial"/>
            <w:color w:val="046DBE"/>
            <w:kern w:val="0"/>
            <w:sz w:val="27"/>
            <w:szCs w:val="27"/>
            <w:u w:val="single"/>
            <w14:ligatures w14:val="none"/>
          </w:rPr>
          <w:t xml:space="preserve">battling it out over the weight-loss drugmaker </w:t>
        </w:r>
        <w:proofErr w:type="spellStart"/>
        <w:r w:rsidRPr="00867C17">
          <w:rPr>
            <w:rFonts w:ascii="Georgia" w:eastAsia="Times New Roman" w:hAnsi="Georgia" w:cs="Arial"/>
            <w:color w:val="046DBE"/>
            <w:kern w:val="0"/>
            <w:sz w:val="27"/>
            <w:szCs w:val="27"/>
            <w:u w:val="single"/>
            <w14:ligatures w14:val="none"/>
          </w:rPr>
          <w:t>Metsera</w:t>
        </w:r>
        <w:proofErr w:type="spellEnd"/>
      </w:hyperlink>
      <w:r w:rsidRPr="00867C17">
        <w:rPr>
          <w:rFonts w:ascii="Georgia" w:eastAsia="Times New Roman" w:hAnsi="Georgia" w:cs="Arial"/>
          <w:color w:val="242424"/>
          <w:kern w:val="0"/>
          <w:sz w:val="27"/>
          <w:szCs w:val="27"/>
          <w14:ligatures w14:val="none"/>
        </w:rPr>
        <w:t>. And they have persisted despite an increasingly urgent need for pharmaceutical companies and venture firms to spend the money they have on hand as patent cliffs and fund expiries approach.</w:t>
      </w:r>
    </w:p>
    <w:p w14:paraId="2C3F8131" w14:textId="77777777" w:rsidR="00867C17" w:rsidRPr="00867C17" w:rsidRDefault="00867C17" w:rsidP="00867C17">
      <w:pPr>
        <w:shd w:val="clear" w:color="auto" w:fill="FFFFFF"/>
        <w:spacing w:after="100" w:afterAutospacing="1" w:line="450" w:lineRule="atLeast"/>
        <w:rPr>
          <w:rFonts w:ascii="Georgia" w:eastAsia="Times New Roman" w:hAnsi="Georgia" w:cs="Arial"/>
          <w:color w:val="242424"/>
          <w:kern w:val="0"/>
          <w:sz w:val="27"/>
          <w:szCs w:val="27"/>
          <w14:ligatures w14:val="none"/>
        </w:rPr>
      </w:pPr>
      <w:r w:rsidRPr="00867C17">
        <w:rPr>
          <w:rFonts w:ascii="Georgia" w:eastAsia="Times New Roman" w:hAnsi="Georgia" w:cs="Arial"/>
          <w:color w:val="242424"/>
          <w:kern w:val="0"/>
          <w:sz w:val="27"/>
          <w:szCs w:val="27"/>
          <w14:ligatures w14:val="none"/>
        </w:rPr>
        <w:t xml:space="preserve">As things stand, funders are putting money toward follow-on rounds for companies they’re already invested in, according to Hubert Birner, managing partner at the venture capital firm TVM Capital Life Science. These rounds are </w:t>
      </w:r>
      <w:r w:rsidRPr="00867C17">
        <w:rPr>
          <w:rFonts w:ascii="Georgia" w:eastAsia="Times New Roman" w:hAnsi="Georgia" w:cs="Arial"/>
          <w:color w:val="242424"/>
          <w:kern w:val="0"/>
          <w:sz w:val="27"/>
          <w:szCs w:val="27"/>
          <w14:ligatures w14:val="none"/>
        </w:rPr>
        <w:lastRenderedPageBreak/>
        <w:t>meant to power mid- and late-stage human trials—the kind that generate data that can pique the interest of business-development teams or facilitate an IPO—not get young start-ups off the ground.</w:t>
      </w:r>
    </w:p>
    <w:p w14:paraId="1B4C0547" w14:textId="77777777" w:rsidR="00867C17" w:rsidRPr="00867C17" w:rsidRDefault="00867C17" w:rsidP="00867C17">
      <w:pPr>
        <w:shd w:val="clear" w:color="auto" w:fill="FFFFFF"/>
        <w:spacing w:after="100" w:afterAutospacing="1" w:line="450" w:lineRule="atLeast"/>
        <w:rPr>
          <w:rFonts w:ascii="Georgia" w:eastAsia="Times New Roman" w:hAnsi="Georgia" w:cs="Arial"/>
          <w:color w:val="242424"/>
          <w:kern w:val="0"/>
          <w:sz w:val="27"/>
          <w:szCs w:val="27"/>
          <w14:ligatures w14:val="none"/>
        </w:rPr>
      </w:pPr>
      <w:r w:rsidRPr="00867C17">
        <w:rPr>
          <w:rFonts w:ascii="Georgia" w:eastAsia="Times New Roman" w:hAnsi="Georgia" w:cs="Arial"/>
          <w:color w:val="242424"/>
          <w:kern w:val="0"/>
          <w:sz w:val="27"/>
          <w:szCs w:val="27"/>
          <w14:ligatures w14:val="none"/>
        </w:rPr>
        <w:t xml:space="preserve">“The funding environment is fundamentally driven, and sentiment is very much driven, by the exits. That has always been the case,” says Bart Van de Vyver, a partner at McKinsey who advises life sciences companies. “The broader trend is </w:t>
      </w:r>
      <w:proofErr w:type="gramStart"/>
      <w:r w:rsidRPr="00867C17">
        <w:rPr>
          <w:rFonts w:ascii="Georgia" w:eastAsia="Times New Roman" w:hAnsi="Georgia" w:cs="Arial"/>
          <w:color w:val="242424"/>
          <w:kern w:val="0"/>
          <w:sz w:val="27"/>
          <w:szCs w:val="27"/>
          <w14:ligatures w14:val="none"/>
        </w:rPr>
        <w:t>definitely one</w:t>
      </w:r>
      <w:proofErr w:type="gramEnd"/>
      <w:r w:rsidRPr="00867C17">
        <w:rPr>
          <w:rFonts w:ascii="Georgia" w:eastAsia="Times New Roman" w:hAnsi="Georgia" w:cs="Arial"/>
          <w:color w:val="242424"/>
          <w:kern w:val="0"/>
          <w:sz w:val="27"/>
          <w:szCs w:val="27"/>
          <w14:ligatures w14:val="none"/>
        </w:rPr>
        <w:t xml:space="preserve"> of fewer deals and deals being larger. The supply of capital is still there. The dry powder is still there.”</w:t>
      </w:r>
    </w:p>
    <w:p w14:paraId="4E732B6A" w14:textId="77777777" w:rsidR="00867C17" w:rsidRPr="00867C17" w:rsidRDefault="00867C17" w:rsidP="00867C17">
      <w:pPr>
        <w:shd w:val="clear" w:color="auto" w:fill="FFFFFF"/>
        <w:spacing w:after="100" w:afterAutospacing="1" w:line="450" w:lineRule="atLeast"/>
        <w:rPr>
          <w:rFonts w:ascii="Georgia" w:eastAsia="Times New Roman" w:hAnsi="Georgia" w:cs="Arial"/>
          <w:color w:val="242424"/>
          <w:kern w:val="0"/>
          <w:sz w:val="27"/>
          <w:szCs w:val="27"/>
          <w14:ligatures w14:val="none"/>
        </w:rPr>
      </w:pPr>
      <w:r w:rsidRPr="00867C17">
        <w:rPr>
          <w:rFonts w:ascii="Georgia" w:eastAsia="Times New Roman" w:hAnsi="Georgia" w:cs="Arial"/>
          <w:color w:val="242424"/>
          <w:kern w:val="0"/>
          <w:sz w:val="27"/>
          <w:szCs w:val="27"/>
          <w14:ligatures w14:val="none"/>
        </w:rPr>
        <w:t>There was enthusiasm going into 2025. At January’s JPMorgan Healthcare Conference in San Francisco, </w:t>
      </w:r>
      <w:hyperlink r:id="rId9" w:history="1">
        <w:r w:rsidRPr="00867C17">
          <w:rPr>
            <w:rFonts w:ascii="Georgia" w:eastAsia="Times New Roman" w:hAnsi="Georgia" w:cs="Arial"/>
            <w:color w:val="046DBE"/>
            <w:kern w:val="0"/>
            <w:sz w:val="27"/>
            <w:szCs w:val="27"/>
            <w:u w:val="single"/>
            <w14:ligatures w14:val="none"/>
          </w:rPr>
          <w:t>analysts were abuzz about what they saw as better prospects for M&amp;A</w:t>
        </w:r>
      </w:hyperlink>
      <w:r w:rsidRPr="00867C17">
        <w:rPr>
          <w:rFonts w:ascii="Georgia" w:eastAsia="Times New Roman" w:hAnsi="Georgia" w:cs="Arial"/>
          <w:color w:val="242424"/>
          <w:kern w:val="0"/>
          <w:sz w:val="27"/>
          <w:szCs w:val="27"/>
          <w14:ligatures w14:val="none"/>
        </w:rPr>
        <w:t xml:space="preserve">, spurred by the purchases of Intra-Cellular Therapies, </w:t>
      </w:r>
      <w:proofErr w:type="spellStart"/>
      <w:r w:rsidRPr="00867C17">
        <w:rPr>
          <w:rFonts w:ascii="Georgia" w:eastAsia="Times New Roman" w:hAnsi="Georgia" w:cs="Arial"/>
          <w:color w:val="242424"/>
          <w:kern w:val="0"/>
          <w:sz w:val="27"/>
          <w:szCs w:val="27"/>
          <w14:ligatures w14:val="none"/>
        </w:rPr>
        <w:t>IDRx</w:t>
      </w:r>
      <w:proofErr w:type="spellEnd"/>
      <w:r w:rsidRPr="00867C17">
        <w:rPr>
          <w:rFonts w:ascii="Georgia" w:eastAsia="Times New Roman" w:hAnsi="Georgia" w:cs="Arial"/>
          <w:color w:val="242424"/>
          <w:kern w:val="0"/>
          <w:sz w:val="27"/>
          <w:szCs w:val="27"/>
          <w14:ligatures w14:val="none"/>
        </w:rPr>
        <w:t xml:space="preserve">, Life Molecular Imaging, and </w:t>
      </w:r>
      <w:proofErr w:type="spellStart"/>
      <w:r w:rsidRPr="00867C17">
        <w:rPr>
          <w:rFonts w:ascii="Georgia" w:eastAsia="Times New Roman" w:hAnsi="Georgia" w:cs="Arial"/>
          <w:color w:val="242424"/>
          <w:kern w:val="0"/>
          <w:sz w:val="27"/>
          <w:szCs w:val="27"/>
          <w14:ligatures w14:val="none"/>
        </w:rPr>
        <w:t>ImaginAb</w:t>
      </w:r>
      <w:proofErr w:type="spellEnd"/>
      <w:r w:rsidRPr="00867C17">
        <w:rPr>
          <w:rFonts w:ascii="Georgia" w:eastAsia="Times New Roman" w:hAnsi="Georgia" w:cs="Arial"/>
          <w:color w:val="242424"/>
          <w:kern w:val="0"/>
          <w:sz w:val="27"/>
          <w:szCs w:val="27"/>
          <w14:ligatures w14:val="none"/>
        </w:rPr>
        <w:t>.</w:t>
      </w:r>
    </w:p>
    <w:p w14:paraId="33556B4F" w14:textId="77777777" w:rsidR="00867C17" w:rsidRPr="00867C17" w:rsidRDefault="00867C17" w:rsidP="00867C17">
      <w:pPr>
        <w:shd w:val="clear" w:color="auto" w:fill="FFFFFF"/>
        <w:spacing w:after="100" w:afterAutospacing="1" w:line="450" w:lineRule="atLeast"/>
        <w:rPr>
          <w:rFonts w:ascii="Georgia" w:eastAsia="Times New Roman" w:hAnsi="Georgia" w:cs="Arial"/>
          <w:color w:val="242424"/>
          <w:kern w:val="0"/>
          <w:sz w:val="27"/>
          <w:szCs w:val="27"/>
          <w14:ligatures w14:val="none"/>
        </w:rPr>
      </w:pPr>
      <w:r w:rsidRPr="00867C17">
        <w:rPr>
          <w:rFonts w:ascii="Georgia" w:eastAsia="Times New Roman" w:hAnsi="Georgia" w:cs="Arial"/>
          <w:color w:val="242424"/>
          <w:kern w:val="0"/>
          <w:sz w:val="27"/>
          <w:szCs w:val="27"/>
          <w14:ligatures w14:val="none"/>
        </w:rPr>
        <w:t>M&amp;A activity is indeed up this year, with 94 transactions in the first three quarters of this year, putting it on pace to exceed 2024, according to a </w:t>
      </w:r>
      <w:hyperlink r:id="rId10" w:history="1">
        <w:r w:rsidRPr="00867C17">
          <w:rPr>
            <w:rFonts w:ascii="Georgia" w:eastAsia="Times New Roman" w:hAnsi="Georgia" w:cs="Arial"/>
            <w:color w:val="046DBE"/>
            <w:kern w:val="0"/>
            <w:sz w:val="27"/>
            <w:szCs w:val="27"/>
            <w:u w:val="single"/>
            <w14:ligatures w14:val="none"/>
          </w:rPr>
          <w:t>recent report from JPMorgan (PDF)</w:t>
        </w:r>
      </w:hyperlink>
      <w:r w:rsidRPr="00867C17">
        <w:rPr>
          <w:rFonts w:ascii="Georgia" w:eastAsia="Times New Roman" w:hAnsi="Georgia" w:cs="Arial"/>
          <w:color w:val="242424"/>
          <w:kern w:val="0"/>
          <w:sz w:val="27"/>
          <w:szCs w:val="27"/>
          <w14:ligatures w14:val="none"/>
        </w:rPr>
        <w:t>. But many analysts were hoping for bigger acquisitions, akin to </w:t>
      </w:r>
      <w:hyperlink r:id="rId11" w:history="1">
        <w:r w:rsidRPr="00867C17">
          <w:rPr>
            <w:rFonts w:ascii="Georgia" w:eastAsia="Times New Roman" w:hAnsi="Georgia" w:cs="Arial"/>
            <w:color w:val="046DBE"/>
            <w:kern w:val="0"/>
            <w:sz w:val="27"/>
            <w:szCs w:val="27"/>
            <w:u w:val="single"/>
            <w14:ligatures w14:val="none"/>
          </w:rPr>
          <w:t xml:space="preserve">Pfizer’s $43 billion purchase of </w:t>
        </w:r>
        <w:proofErr w:type="spellStart"/>
        <w:r w:rsidRPr="00867C17">
          <w:rPr>
            <w:rFonts w:ascii="Georgia" w:eastAsia="Times New Roman" w:hAnsi="Georgia" w:cs="Arial"/>
            <w:color w:val="046DBE"/>
            <w:kern w:val="0"/>
            <w:sz w:val="27"/>
            <w:szCs w:val="27"/>
            <w:u w:val="single"/>
            <w14:ligatures w14:val="none"/>
          </w:rPr>
          <w:t>Seagen</w:t>
        </w:r>
        <w:proofErr w:type="spellEnd"/>
        <w:r w:rsidRPr="00867C17">
          <w:rPr>
            <w:rFonts w:ascii="Georgia" w:eastAsia="Times New Roman" w:hAnsi="Georgia" w:cs="Arial"/>
            <w:color w:val="046DBE"/>
            <w:kern w:val="0"/>
            <w:sz w:val="27"/>
            <w:szCs w:val="27"/>
            <w:u w:val="single"/>
            <w14:ligatures w14:val="none"/>
          </w:rPr>
          <w:t xml:space="preserve"> in 2023</w:t>
        </w:r>
      </w:hyperlink>
      <w:r w:rsidRPr="00867C17">
        <w:rPr>
          <w:rFonts w:ascii="Georgia" w:eastAsia="Times New Roman" w:hAnsi="Georgia" w:cs="Arial"/>
          <w:color w:val="242424"/>
          <w:kern w:val="0"/>
          <w:sz w:val="27"/>
          <w:szCs w:val="27"/>
          <w14:ligatures w14:val="none"/>
        </w:rPr>
        <w:t>. (They still are: Atlas Venture’s Bruce Booth </w:t>
      </w:r>
      <w:hyperlink r:id="rId12" w:history="1">
        <w:r w:rsidRPr="00867C17">
          <w:rPr>
            <w:rFonts w:ascii="Georgia" w:eastAsia="Times New Roman" w:hAnsi="Georgia" w:cs="Arial"/>
            <w:color w:val="046DBE"/>
            <w:kern w:val="0"/>
            <w:sz w:val="27"/>
            <w:szCs w:val="27"/>
            <w:u w:val="single"/>
            <w14:ligatures w14:val="none"/>
          </w:rPr>
          <w:t>posted on X on Monday</w:t>
        </w:r>
      </w:hyperlink>
      <w:r w:rsidRPr="00867C17">
        <w:rPr>
          <w:rFonts w:ascii="Georgia" w:eastAsia="Times New Roman" w:hAnsi="Georgia" w:cs="Arial"/>
          <w:color w:val="242424"/>
          <w:kern w:val="0"/>
          <w:sz w:val="27"/>
          <w:szCs w:val="27"/>
          <w14:ligatures w14:val="none"/>
        </w:rPr>
        <w:t> that he projects “one or more &gt;$50B biopharma acquisition within the Top 20 players in the next six months.”)</w:t>
      </w:r>
    </w:p>
    <w:p w14:paraId="6F027B74" w14:textId="77777777" w:rsidR="00867C17" w:rsidRPr="00867C17" w:rsidRDefault="00867C17" w:rsidP="00867C17">
      <w:pPr>
        <w:shd w:val="clear" w:color="auto" w:fill="FFFFFF"/>
        <w:spacing w:after="100" w:afterAutospacing="1" w:line="450" w:lineRule="atLeast"/>
        <w:rPr>
          <w:rFonts w:ascii="Georgia" w:eastAsia="Times New Roman" w:hAnsi="Georgia" w:cs="Arial"/>
          <w:color w:val="242424"/>
          <w:kern w:val="0"/>
          <w:sz w:val="27"/>
          <w:szCs w:val="27"/>
          <w14:ligatures w14:val="none"/>
        </w:rPr>
      </w:pPr>
      <w:r w:rsidRPr="00867C17">
        <w:rPr>
          <w:rFonts w:ascii="Georgia" w:eastAsia="Times New Roman" w:hAnsi="Georgia" w:cs="Arial"/>
          <w:color w:val="242424"/>
          <w:kern w:val="0"/>
          <w:sz w:val="27"/>
          <w:szCs w:val="27"/>
          <w14:ligatures w14:val="none"/>
        </w:rPr>
        <w:t>“You’d think more deals would happen,” Van de Vyver says. “We expected more deals would happen.”</w:t>
      </w:r>
    </w:p>
    <w:p w14:paraId="4D471577" w14:textId="77777777" w:rsidR="00867C17" w:rsidRPr="00867C17" w:rsidRDefault="00867C17" w:rsidP="00867C17">
      <w:pPr>
        <w:shd w:val="clear" w:color="auto" w:fill="FFFFFF"/>
        <w:spacing w:after="100" w:afterAutospacing="1" w:line="450" w:lineRule="atLeast"/>
        <w:rPr>
          <w:rFonts w:ascii="Georgia" w:eastAsia="Times New Roman" w:hAnsi="Georgia" w:cs="Arial"/>
          <w:color w:val="242424"/>
          <w:kern w:val="0"/>
          <w:sz w:val="27"/>
          <w:szCs w:val="27"/>
          <w14:ligatures w14:val="none"/>
        </w:rPr>
      </w:pPr>
      <w:r w:rsidRPr="00867C17">
        <w:rPr>
          <w:rFonts w:ascii="Georgia" w:eastAsia="Times New Roman" w:hAnsi="Georgia" w:cs="Arial"/>
          <w:color w:val="242424"/>
          <w:kern w:val="0"/>
          <w:sz w:val="27"/>
          <w:szCs w:val="27"/>
          <w14:ligatures w14:val="none"/>
        </w:rPr>
        <w:t xml:space="preserve">Among life sciences companies, the number of venture capital raises has dropped overall this year, even as overall deal value approaches levels seen just before the pandemic-driven frenzy of biotech investment, according to data from </w:t>
      </w:r>
      <w:proofErr w:type="spellStart"/>
      <w:r w:rsidRPr="00867C17">
        <w:rPr>
          <w:rFonts w:ascii="Georgia" w:eastAsia="Times New Roman" w:hAnsi="Georgia" w:cs="Arial"/>
          <w:color w:val="242424"/>
          <w:kern w:val="0"/>
          <w:sz w:val="27"/>
          <w:szCs w:val="27"/>
          <w14:ligatures w14:val="none"/>
        </w:rPr>
        <w:t>PitchBook</w:t>
      </w:r>
      <w:proofErr w:type="spellEnd"/>
      <w:r w:rsidRPr="00867C17">
        <w:rPr>
          <w:rFonts w:ascii="Georgia" w:eastAsia="Times New Roman" w:hAnsi="Georgia" w:cs="Arial"/>
          <w:color w:val="242424"/>
          <w:kern w:val="0"/>
          <w:sz w:val="27"/>
          <w:szCs w:val="27"/>
          <w14:ligatures w14:val="none"/>
        </w:rPr>
        <w:t xml:space="preserve"> and the National Venture Capital Association. But it’s </w:t>
      </w:r>
      <w:r w:rsidRPr="00867C17">
        <w:rPr>
          <w:rFonts w:ascii="Georgia" w:eastAsia="Times New Roman" w:hAnsi="Georgia" w:cs="Arial"/>
          <w:color w:val="242424"/>
          <w:kern w:val="0"/>
          <w:sz w:val="27"/>
          <w:szCs w:val="27"/>
          <w14:ligatures w14:val="none"/>
        </w:rPr>
        <w:lastRenderedPageBreak/>
        <w:t xml:space="preserve">late-stage deals that make up the lion’s share of those transactions: 42.1% for the first three quarters of this year, the highest it’s been since the firms began collecting such data in 2015. </w:t>
      </w:r>
      <w:proofErr w:type="spellStart"/>
      <w:r w:rsidRPr="00867C17">
        <w:rPr>
          <w:rFonts w:ascii="Georgia" w:eastAsia="Times New Roman" w:hAnsi="Georgia" w:cs="Arial"/>
          <w:color w:val="242424"/>
          <w:kern w:val="0"/>
          <w:sz w:val="27"/>
          <w:szCs w:val="27"/>
          <w14:ligatures w14:val="none"/>
        </w:rPr>
        <w:t>Preseed</w:t>
      </w:r>
      <w:proofErr w:type="spellEnd"/>
      <w:r w:rsidRPr="00867C17">
        <w:rPr>
          <w:rFonts w:ascii="Georgia" w:eastAsia="Times New Roman" w:hAnsi="Georgia" w:cs="Arial"/>
          <w:color w:val="242424"/>
          <w:kern w:val="0"/>
          <w:sz w:val="27"/>
          <w:szCs w:val="27"/>
          <w14:ligatures w14:val="none"/>
        </w:rPr>
        <w:t xml:space="preserve"> and seed-stage fundraises, in contrast, are at a 10-year low, with 21.2% of transactions.</w:t>
      </w:r>
    </w:p>
    <w:p w14:paraId="3B0F47AE" w14:textId="77777777" w:rsidR="00867C17" w:rsidRPr="00867C17" w:rsidRDefault="00867C17" w:rsidP="00867C17">
      <w:pPr>
        <w:shd w:val="clear" w:color="auto" w:fill="FFFFFF"/>
        <w:spacing w:after="300" w:line="480" w:lineRule="atLeast"/>
        <w:jc w:val="center"/>
        <w:rPr>
          <w:rFonts w:ascii="Arial" w:eastAsia="Times New Roman" w:hAnsi="Arial" w:cs="Arial"/>
          <w:color w:val="242424"/>
          <w:kern w:val="0"/>
          <w:sz w:val="36"/>
          <w:szCs w:val="36"/>
          <w14:ligatures w14:val="none"/>
        </w:rPr>
      </w:pPr>
      <w:r w:rsidRPr="00867C17">
        <w:rPr>
          <w:rFonts w:ascii="Arial" w:eastAsia="Times New Roman" w:hAnsi="Arial" w:cs="Arial"/>
          <w:color w:val="242424"/>
          <w:kern w:val="0"/>
          <w:sz w:val="36"/>
          <w:szCs w:val="36"/>
          <w14:ligatures w14:val="none"/>
        </w:rPr>
        <w:t>"The broader trend is definitely one of fewer deals and deals being larger."</w:t>
      </w:r>
    </w:p>
    <w:p w14:paraId="543DA2B2" w14:textId="77777777" w:rsidR="00867C17" w:rsidRPr="00867C17" w:rsidRDefault="00867C17" w:rsidP="00867C17">
      <w:pPr>
        <w:shd w:val="clear" w:color="auto" w:fill="FFFFFF"/>
        <w:spacing w:after="0" w:line="240" w:lineRule="auto"/>
        <w:jc w:val="center"/>
        <w:rPr>
          <w:rFonts w:ascii="Arial" w:eastAsia="Times New Roman" w:hAnsi="Arial" w:cs="Arial"/>
          <w:color w:val="242424"/>
          <w:kern w:val="0"/>
          <w14:ligatures w14:val="none"/>
        </w:rPr>
      </w:pPr>
      <w:r w:rsidRPr="00867C17">
        <w:rPr>
          <w:rFonts w:ascii="Arial" w:eastAsia="Times New Roman" w:hAnsi="Arial" w:cs="Arial"/>
          <w:b/>
          <w:bCs/>
          <w:color w:val="737373"/>
          <w:kern w:val="0"/>
          <w:sz w:val="21"/>
          <w:szCs w:val="21"/>
          <w14:ligatures w14:val="none"/>
        </w:rPr>
        <w:t>Bart Van de Vyver</w:t>
      </w:r>
      <w:r w:rsidRPr="00867C17">
        <w:rPr>
          <w:rFonts w:ascii="Arial" w:eastAsia="Times New Roman" w:hAnsi="Arial" w:cs="Arial"/>
          <w:i/>
          <w:iCs/>
          <w:color w:val="242424"/>
          <w:kern w:val="0"/>
          <w14:ligatures w14:val="none"/>
        </w:rPr>
        <w:t>, </w:t>
      </w:r>
      <w:r w:rsidRPr="00867C17">
        <w:rPr>
          <w:rFonts w:ascii="Arial" w:eastAsia="Times New Roman" w:hAnsi="Arial" w:cs="Arial"/>
          <w:color w:val="737373"/>
          <w:kern w:val="0"/>
          <w:sz w:val="21"/>
          <w:szCs w:val="21"/>
          <w14:ligatures w14:val="none"/>
        </w:rPr>
        <w:t>partner, McKinsey</w:t>
      </w:r>
    </w:p>
    <w:p w14:paraId="5B976140" w14:textId="77777777" w:rsidR="00867C17" w:rsidRPr="00867C17" w:rsidRDefault="00867C17" w:rsidP="00867C17">
      <w:pPr>
        <w:shd w:val="clear" w:color="auto" w:fill="FFFFFF"/>
        <w:spacing w:after="100" w:afterAutospacing="1" w:line="450" w:lineRule="atLeast"/>
        <w:rPr>
          <w:rFonts w:ascii="Georgia" w:eastAsia="Times New Roman" w:hAnsi="Georgia" w:cs="Arial"/>
          <w:color w:val="242424"/>
          <w:kern w:val="0"/>
          <w:sz w:val="27"/>
          <w:szCs w:val="27"/>
          <w14:ligatures w14:val="none"/>
        </w:rPr>
      </w:pPr>
      <w:r w:rsidRPr="00867C17">
        <w:rPr>
          <w:rFonts w:ascii="Georgia" w:eastAsia="Times New Roman" w:hAnsi="Georgia" w:cs="Arial"/>
          <w:color w:val="242424"/>
          <w:kern w:val="0"/>
          <w:sz w:val="27"/>
          <w:szCs w:val="27"/>
          <w14:ligatures w14:val="none"/>
        </w:rPr>
        <w:t>“It’s really hard for emerging companies to raise capital,” says Jeffrey Quillen, partner and cochair of the life sciences industry group at the law firm Foley Hoag. And that’s particularly true for young, inexperienced, or underrepresented founders.</w:t>
      </w:r>
    </w:p>
    <w:p w14:paraId="597AC53E" w14:textId="77777777" w:rsidR="00867C17" w:rsidRPr="00867C17" w:rsidRDefault="00867C17" w:rsidP="00867C17">
      <w:pPr>
        <w:shd w:val="clear" w:color="auto" w:fill="FFFFFF"/>
        <w:spacing w:after="100" w:afterAutospacing="1" w:line="450" w:lineRule="atLeast"/>
        <w:rPr>
          <w:rFonts w:ascii="Georgia" w:eastAsia="Times New Roman" w:hAnsi="Georgia" w:cs="Arial"/>
          <w:color w:val="242424"/>
          <w:kern w:val="0"/>
          <w:sz w:val="27"/>
          <w:szCs w:val="27"/>
          <w14:ligatures w14:val="none"/>
        </w:rPr>
      </w:pPr>
      <w:r w:rsidRPr="00867C17">
        <w:rPr>
          <w:rFonts w:ascii="Georgia" w:eastAsia="Times New Roman" w:hAnsi="Georgia" w:cs="Arial"/>
          <w:color w:val="242424"/>
          <w:kern w:val="0"/>
          <w:sz w:val="27"/>
          <w:szCs w:val="27"/>
          <w14:ligatures w14:val="none"/>
        </w:rPr>
        <w:t>For years, industry watchers have agreed that something will eventually have to give. The billion-dollar question is just what that something is.</w:t>
      </w:r>
    </w:p>
    <w:p w14:paraId="55EDB211" w14:textId="77777777" w:rsidR="00867C17" w:rsidRPr="00867C17" w:rsidRDefault="00867C17" w:rsidP="00867C17">
      <w:pPr>
        <w:shd w:val="clear" w:color="auto" w:fill="FFFFFF"/>
        <w:spacing w:after="100" w:afterAutospacing="1" w:line="450" w:lineRule="atLeast"/>
        <w:rPr>
          <w:rFonts w:ascii="Georgia" w:eastAsia="Times New Roman" w:hAnsi="Georgia" w:cs="Arial"/>
          <w:color w:val="242424"/>
          <w:kern w:val="0"/>
          <w:sz w:val="27"/>
          <w:szCs w:val="27"/>
          <w14:ligatures w14:val="none"/>
        </w:rPr>
      </w:pPr>
      <w:r w:rsidRPr="00867C17">
        <w:rPr>
          <w:rFonts w:ascii="Georgia" w:eastAsia="Times New Roman" w:hAnsi="Georgia" w:cs="Arial"/>
          <w:color w:val="242424"/>
          <w:kern w:val="0"/>
          <w:sz w:val="27"/>
          <w:szCs w:val="27"/>
          <w14:ligatures w14:val="none"/>
        </w:rPr>
        <w:t>“What would need to change for them to deploy capital to a first-time founder that has no track record of success and no big name behind them but has a wonderful idea?" says Carolina Alarco, founder and principal of the consulting firm Bio Strategy Advisors. “What would it take? I don’t know.”</w:t>
      </w:r>
    </w:p>
    <w:p w14:paraId="1AD50826" w14:textId="77777777" w:rsidR="00867C17" w:rsidRPr="00867C17" w:rsidRDefault="00867C17" w:rsidP="00867C17">
      <w:pPr>
        <w:shd w:val="clear" w:color="auto" w:fill="FFFFFF"/>
        <w:spacing w:after="100" w:afterAutospacing="1" w:line="450" w:lineRule="atLeast"/>
        <w:rPr>
          <w:rFonts w:ascii="Georgia" w:eastAsia="Times New Roman" w:hAnsi="Georgia" w:cs="Arial"/>
          <w:color w:val="242424"/>
          <w:kern w:val="0"/>
          <w:sz w:val="27"/>
          <w:szCs w:val="27"/>
          <w14:ligatures w14:val="none"/>
        </w:rPr>
      </w:pPr>
      <w:r w:rsidRPr="00867C17">
        <w:rPr>
          <w:rFonts w:ascii="Georgia" w:eastAsia="Times New Roman" w:hAnsi="Georgia" w:cs="Arial"/>
          <w:color w:val="242424"/>
          <w:kern w:val="0"/>
          <w:sz w:val="27"/>
          <w:szCs w:val="27"/>
          <w14:ligatures w14:val="none"/>
        </w:rPr>
        <w:t>Lowered interest rates could help, according to Quillen, and the </w:t>
      </w:r>
      <w:hyperlink r:id="rId13" w:history="1">
        <w:r w:rsidRPr="00867C17">
          <w:rPr>
            <w:rFonts w:ascii="Georgia" w:eastAsia="Times New Roman" w:hAnsi="Georgia" w:cs="Arial"/>
            <w:color w:val="046DBE"/>
            <w:kern w:val="0"/>
            <w:sz w:val="27"/>
            <w:szCs w:val="27"/>
            <w:u w:val="single"/>
            <w14:ligatures w14:val="none"/>
          </w:rPr>
          <w:t>Fed just issued its second rate drop this year</w:t>
        </w:r>
      </w:hyperlink>
      <w:r w:rsidRPr="00867C17">
        <w:rPr>
          <w:rFonts w:ascii="Georgia" w:eastAsia="Times New Roman" w:hAnsi="Georgia" w:cs="Arial"/>
          <w:color w:val="242424"/>
          <w:kern w:val="0"/>
          <w:sz w:val="27"/>
          <w:szCs w:val="27"/>
          <w14:ligatures w14:val="none"/>
        </w:rPr>
        <w:t xml:space="preserve">. Investors and executives are also finally agreeing on valuations. That was another pandemic hangover—the frothy </w:t>
      </w:r>
      <w:proofErr w:type="gramStart"/>
      <w:r w:rsidRPr="00867C17">
        <w:rPr>
          <w:rFonts w:ascii="Georgia" w:eastAsia="Times New Roman" w:hAnsi="Georgia" w:cs="Arial"/>
          <w:color w:val="242424"/>
          <w:kern w:val="0"/>
          <w:sz w:val="27"/>
          <w:szCs w:val="27"/>
          <w14:ligatures w14:val="none"/>
        </w:rPr>
        <w:t>highs</w:t>
      </w:r>
      <w:proofErr w:type="gramEnd"/>
      <w:r w:rsidRPr="00867C17">
        <w:rPr>
          <w:rFonts w:ascii="Georgia" w:eastAsia="Times New Roman" w:hAnsi="Georgia" w:cs="Arial"/>
          <w:color w:val="242424"/>
          <w:kern w:val="0"/>
          <w:sz w:val="27"/>
          <w:szCs w:val="27"/>
          <w14:ligatures w14:val="none"/>
        </w:rPr>
        <w:t xml:space="preserve"> of 2021 led to overinflated start-up valuations, and it took a while for executives to agree to lower numbers, analysts say.</w:t>
      </w:r>
    </w:p>
    <w:p w14:paraId="79A668B3" w14:textId="77777777" w:rsidR="00867C17" w:rsidRPr="00867C17" w:rsidRDefault="00867C17" w:rsidP="00867C17">
      <w:pPr>
        <w:shd w:val="clear" w:color="auto" w:fill="FFFFFF"/>
        <w:spacing w:after="100" w:afterAutospacing="1" w:line="450" w:lineRule="atLeast"/>
        <w:rPr>
          <w:rFonts w:ascii="Georgia" w:eastAsia="Times New Roman" w:hAnsi="Georgia" w:cs="Arial"/>
          <w:color w:val="242424"/>
          <w:kern w:val="0"/>
          <w:sz w:val="27"/>
          <w:szCs w:val="27"/>
          <w14:ligatures w14:val="none"/>
        </w:rPr>
      </w:pPr>
      <w:r w:rsidRPr="00867C17">
        <w:rPr>
          <w:rFonts w:ascii="Georgia" w:eastAsia="Times New Roman" w:hAnsi="Georgia" w:cs="Arial"/>
          <w:color w:val="242424"/>
          <w:kern w:val="0"/>
          <w:sz w:val="27"/>
          <w:szCs w:val="27"/>
          <w14:ligatures w14:val="none"/>
        </w:rPr>
        <w:t xml:space="preserve">TVM’s Birner is at BIO-Europe in Vienna this week, where things feel “reasonably optimistic,” he says. “Companies have raised a little bit of money—not large rounds—and the sentiment is that this industry is here to </w:t>
      </w:r>
      <w:r w:rsidRPr="00867C17">
        <w:rPr>
          <w:rFonts w:ascii="Georgia" w:eastAsia="Times New Roman" w:hAnsi="Georgia" w:cs="Arial"/>
          <w:color w:val="242424"/>
          <w:kern w:val="0"/>
          <w:sz w:val="27"/>
          <w:szCs w:val="27"/>
          <w14:ligatures w14:val="none"/>
        </w:rPr>
        <w:lastRenderedPageBreak/>
        <w:t>stay and will find its way through, especially given the more increased activity in partnering with biopharma, which was not the case in 2023 and 2024,” Birner says.</w:t>
      </w:r>
    </w:p>
    <w:p w14:paraId="000BA580" w14:textId="77777777" w:rsidR="00867C17" w:rsidRPr="00867C17" w:rsidRDefault="00867C17" w:rsidP="00867C17">
      <w:pPr>
        <w:shd w:val="clear" w:color="auto" w:fill="FFFFFF"/>
        <w:spacing w:after="100" w:afterAutospacing="1" w:line="450" w:lineRule="atLeast"/>
        <w:rPr>
          <w:rFonts w:ascii="Georgia" w:eastAsia="Times New Roman" w:hAnsi="Georgia" w:cs="Arial"/>
          <w:color w:val="242424"/>
          <w:kern w:val="0"/>
          <w:sz w:val="27"/>
          <w:szCs w:val="27"/>
          <w14:ligatures w14:val="none"/>
        </w:rPr>
      </w:pPr>
      <w:r w:rsidRPr="00867C17">
        <w:rPr>
          <w:rFonts w:ascii="Georgia" w:eastAsia="Times New Roman" w:hAnsi="Georgia" w:cs="Arial"/>
          <w:color w:val="242424"/>
          <w:kern w:val="0"/>
          <w:sz w:val="27"/>
          <w:szCs w:val="27"/>
          <w14:ligatures w14:val="none"/>
        </w:rPr>
        <w:t>To hear many analysts tell it, political uncertainty, particularly in the US, is pushing investors to sit on the sidelines. Changes to drug-pricing policy, driven first by the Inflation Reduction Act and more recently by a push to institute most-favored-nation rules that would align US drug prices with those in other high-income countries, have thrown investors for a loop. So have President Donald J. Trump’s promises of tariffs, which could include </w:t>
      </w:r>
      <w:hyperlink r:id="rId14" w:history="1">
        <w:r w:rsidRPr="00867C17">
          <w:rPr>
            <w:rFonts w:ascii="Georgia" w:eastAsia="Times New Roman" w:hAnsi="Georgia" w:cs="Arial"/>
            <w:color w:val="046DBE"/>
            <w:kern w:val="0"/>
            <w:sz w:val="27"/>
            <w:szCs w:val="27"/>
            <w:u w:val="single"/>
            <w14:ligatures w14:val="none"/>
          </w:rPr>
          <w:t>pharmaceutical ingredients</w:t>
        </w:r>
      </w:hyperlink>
      <w:r w:rsidRPr="00867C17">
        <w:rPr>
          <w:rFonts w:ascii="Georgia" w:eastAsia="Times New Roman" w:hAnsi="Georgia" w:cs="Arial"/>
          <w:color w:val="242424"/>
          <w:kern w:val="0"/>
          <w:sz w:val="27"/>
          <w:szCs w:val="27"/>
          <w14:ligatures w14:val="none"/>
        </w:rPr>
        <w:t>—products that are usually exempt from such fees. Trump has also pushed pharmaceutical companies to onshore their manufacturing operations. </w:t>
      </w:r>
      <w:hyperlink r:id="rId15" w:history="1">
        <w:r w:rsidRPr="00867C17">
          <w:rPr>
            <w:rFonts w:ascii="Georgia" w:eastAsia="Times New Roman" w:hAnsi="Georgia" w:cs="Arial"/>
            <w:color w:val="046DBE"/>
            <w:kern w:val="0"/>
            <w:sz w:val="27"/>
            <w:szCs w:val="27"/>
            <w:u w:val="single"/>
            <w14:ligatures w14:val="none"/>
          </w:rPr>
          <w:t>They’re now spending billions on new, US-based sites</w:t>
        </w:r>
      </w:hyperlink>
      <w:r w:rsidRPr="00867C17">
        <w:rPr>
          <w:rFonts w:ascii="Georgia" w:eastAsia="Times New Roman" w:hAnsi="Georgia" w:cs="Arial"/>
          <w:color w:val="242424"/>
          <w:kern w:val="0"/>
          <w:sz w:val="27"/>
          <w:szCs w:val="27"/>
          <w14:ligatures w14:val="none"/>
        </w:rPr>
        <w:t>.</w:t>
      </w:r>
    </w:p>
    <w:p w14:paraId="59D8C663" w14:textId="77777777" w:rsidR="00867C17" w:rsidRPr="00867C17" w:rsidRDefault="00867C17" w:rsidP="00867C17">
      <w:pPr>
        <w:shd w:val="clear" w:color="auto" w:fill="FFFFFF"/>
        <w:spacing w:after="100" w:afterAutospacing="1" w:line="450" w:lineRule="atLeast"/>
        <w:rPr>
          <w:rFonts w:ascii="Georgia" w:eastAsia="Times New Roman" w:hAnsi="Georgia" w:cs="Arial"/>
          <w:color w:val="242424"/>
          <w:kern w:val="0"/>
          <w:sz w:val="27"/>
          <w:szCs w:val="27"/>
          <w14:ligatures w14:val="none"/>
        </w:rPr>
      </w:pPr>
      <w:r w:rsidRPr="00867C17">
        <w:rPr>
          <w:rFonts w:ascii="Georgia" w:eastAsia="Times New Roman" w:hAnsi="Georgia" w:cs="Arial"/>
          <w:color w:val="242424"/>
          <w:kern w:val="0"/>
          <w:sz w:val="27"/>
          <w:szCs w:val="27"/>
          <w14:ligatures w14:val="none"/>
        </w:rPr>
        <w:t>The bottom line is that investors no longer know what kind of money they can make from products slated to launch a few years from now, KPMG principal Jeff Stoll says. McKinsey’s Van de Vyver concurs.</w:t>
      </w:r>
    </w:p>
    <w:p w14:paraId="6C3FA838" w14:textId="77777777" w:rsidR="00867C17" w:rsidRPr="00867C17" w:rsidRDefault="00867C17" w:rsidP="00867C17">
      <w:pPr>
        <w:shd w:val="clear" w:color="auto" w:fill="FFFFFF"/>
        <w:spacing w:after="100" w:afterAutospacing="1" w:line="450" w:lineRule="atLeast"/>
        <w:rPr>
          <w:rFonts w:ascii="Georgia" w:eastAsia="Times New Roman" w:hAnsi="Georgia" w:cs="Arial"/>
          <w:color w:val="242424"/>
          <w:kern w:val="0"/>
          <w:sz w:val="27"/>
          <w:szCs w:val="27"/>
          <w14:ligatures w14:val="none"/>
        </w:rPr>
      </w:pPr>
      <w:r w:rsidRPr="00867C17">
        <w:rPr>
          <w:rFonts w:ascii="Georgia" w:eastAsia="Times New Roman" w:hAnsi="Georgia" w:cs="Arial"/>
          <w:color w:val="242424"/>
          <w:kern w:val="0"/>
          <w:sz w:val="27"/>
          <w:szCs w:val="27"/>
          <w14:ligatures w14:val="none"/>
        </w:rPr>
        <w:t>But Raphaël Wisniewski, partner at the French investment firm Andera Partners, doesn’t totally buy this line of thinking. His firm is currently raising its seventh fund and has already brought in about $349 million, which it’s beginning to deploy. In his view, there’s plenty of attractive opportunities—so long as you’re willing to weather the storm.</w:t>
      </w:r>
    </w:p>
    <w:p w14:paraId="6125552B" w14:textId="77777777" w:rsidR="00867C17" w:rsidRPr="00867C17" w:rsidRDefault="00867C17" w:rsidP="00867C17">
      <w:pPr>
        <w:shd w:val="clear" w:color="auto" w:fill="FFFFFF"/>
        <w:spacing w:after="100" w:afterAutospacing="1" w:line="450" w:lineRule="atLeast"/>
        <w:rPr>
          <w:rFonts w:ascii="Georgia" w:eastAsia="Times New Roman" w:hAnsi="Georgia" w:cs="Arial"/>
          <w:color w:val="242424"/>
          <w:kern w:val="0"/>
          <w:sz w:val="27"/>
          <w:szCs w:val="27"/>
          <w14:ligatures w14:val="none"/>
        </w:rPr>
      </w:pPr>
      <w:r w:rsidRPr="00867C17">
        <w:rPr>
          <w:rFonts w:ascii="Georgia" w:eastAsia="Times New Roman" w:hAnsi="Georgia" w:cs="Arial"/>
          <w:color w:val="242424"/>
          <w:kern w:val="0"/>
          <w:sz w:val="27"/>
          <w:szCs w:val="27"/>
          <w14:ligatures w14:val="none"/>
        </w:rPr>
        <w:t xml:space="preserve">“I cannot remember a period where you didn’t have a war, inflation, a recession, a crisis . . . there is always something,” he says. “I understand the point, but science is there. It’s a good time to invest because valuations are </w:t>
      </w:r>
      <w:proofErr w:type="gramStart"/>
      <w:r w:rsidRPr="00867C17">
        <w:rPr>
          <w:rFonts w:ascii="Georgia" w:eastAsia="Times New Roman" w:hAnsi="Georgia" w:cs="Arial"/>
          <w:color w:val="242424"/>
          <w:kern w:val="0"/>
          <w:sz w:val="27"/>
          <w:szCs w:val="27"/>
          <w14:ligatures w14:val="none"/>
        </w:rPr>
        <w:t>pretty constrained</w:t>
      </w:r>
      <w:proofErr w:type="gramEnd"/>
      <w:r w:rsidRPr="00867C17">
        <w:rPr>
          <w:rFonts w:ascii="Georgia" w:eastAsia="Times New Roman" w:hAnsi="Georgia" w:cs="Arial"/>
          <w:color w:val="242424"/>
          <w:kern w:val="0"/>
          <w:sz w:val="27"/>
          <w:szCs w:val="27"/>
          <w14:ligatures w14:val="none"/>
        </w:rPr>
        <w:t xml:space="preserve"> and reasonable. Patients need new drugs. Pharma needs new products.”</w:t>
      </w:r>
    </w:p>
    <w:p w14:paraId="603A17D3" w14:textId="77777777" w:rsidR="00DE5BC5" w:rsidRDefault="00DE5BC5"/>
    <w:sectPr w:rsidR="00DE5B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055155"/>
    <w:multiLevelType w:val="multilevel"/>
    <w:tmpl w:val="A6B2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687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C17"/>
    <w:rsid w:val="00640472"/>
    <w:rsid w:val="00867C17"/>
    <w:rsid w:val="00974A60"/>
    <w:rsid w:val="00CE313A"/>
    <w:rsid w:val="00DE5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0F9BB"/>
  <w15:chartTrackingRefBased/>
  <w15:docId w15:val="{82FF9146-6F2D-4169-A3BD-54108B478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C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7C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7C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7C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7C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7C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C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C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C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C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7C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7C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7C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7C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7C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C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C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C17"/>
    <w:rPr>
      <w:rFonts w:eastAsiaTheme="majorEastAsia" w:cstheme="majorBidi"/>
      <w:color w:val="272727" w:themeColor="text1" w:themeTint="D8"/>
    </w:rPr>
  </w:style>
  <w:style w:type="paragraph" w:styleId="Title">
    <w:name w:val="Title"/>
    <w:basedOn w:val="Normal"/>
    <w:next w:val="Normal"/>
    <w:link w:val="TitleChar"/>
    <w:uiPriority w:val="10"/>
    <w:qFormat/>
    <w:rsid w:val="00867C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C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C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C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C17"/>
    <w:pPr>
      <w:spacing w:before="160"/>
      <w:jc w:val="center"/>
    </w:pPr>
    <w:rPr>
      <w:i/>
      <w:iCs/>
      <w:color w:val="404040" w:themeColor="text1" w:themeTint="BF"/>
    </w:rPr>
  </w:style>
  <w:style w:type="character" w:customStyle="1" w:styleId="QuoteChar">
    <w:name w:val="Quote Char"/>
    <w:basedOn w:val="DefaultParagraphFont"/>
    <w:link w:val="Quote"/>
    <w:uiPriority w:val="29"/>
    <w:rsid w:val="00867C17"/>
    <w:rPr>
      <w:i/>
      <w:iCs/>
      <w:color w:val="404040" w:themeColor="text1" w:themeTint="BF"/>
    </w:rPr>
  </w:style>
  <w:style w:type="paragraph" w:styleId="ListParagraph">
    <w:name w:val="List Paragraph"/>
    <w:basedOn w:val="Normal"/>
    <w:uiPriority w:val="34"/>
    <w:qFormat/>
    <w:rsid w:val="00867C17"/>
    <w:pPr>
      <w:ind w:left="720"/>
      <w:contextualSpacing/>
    </w:pPr>
  </w:style>
  <w:style w:type="character" w:styleId="IntenseEmphasis">
    <w:name w:val="Intense Emphasis"/>
    <w:basedOn w:val="DefaultParagraphFont"/>
    <w:uiPriority w:val="21"/>
    <w:qFormat/>
    <w:rsid w:val="00867C17"/>
    <w:rPr>
      <w:i/>
      <w:iCs/>
      <w:color w:val="0F4761" w:themeColor="accent1" w:themeShade="BF"/>
    </w:rPr>
  </w:style>
  <w:style w:type="paragraph" w:styleId="IntenseQuote">
    <w:name w:val="Intense Quote"/>
    <w:basedOn w:val="Normal"/>
    <w:next w:val="Normal"/>
    <w:link w:val="IntenseQuoteChar"/>
    <w:uiPriority w:val="30"/>
    <w:qFormat/>
    <w:rsid w:val="00867C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7C17"/>
    <w:rPr>
      <w:i/>
      <w:iCs/>
      <w:color w:val="0F4761" w:themeColor="accent1" w:themeShade="BF"/>
    </w:rPr>
  </w:style>
  <w:style w:type="character" w:styleId="IntenseReference">
    <w:name w:val="Intense Reference"/>
    <w:basedOn w:val="DefaultParagraphFont"/>
    <w:uiPriority w:val="32"/>
    <w:qFormat/>
    <w:rsid w:val="00867C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en.acs.org/business/mergers-&amp;-acquisitions/novo-bid-war-metsera-pfizer-weightloss/103/web/2025/10" TargetMode="External"/><Relationship Id="rId13" Type="http://schemas.openxmlformats.org/officeDocument/2006/relationships/hyperlink" Target="https://www.federalreserve.gov/newsevents/pressreleases/monetary20251029a.htm" TargetMode="External"/><Relationship Id="rId3" Type="http://schemas.openxmlformats.org/officeDocument/2006/relationships/settings" Target="settings.xml"/><Relationship Id="rId7" Type="http://schemas.openxmlformats.org/officeDocument/2006/relationships/hyperlink" Target="https://cen.acs.org/business/Oct-28-Business-Watch-chemical/103/web/2025/10" TargetMode="External"/><Relationship Id="rId12" Type="http://schemas.openxmlformats.org/officeDocument/2006/relationships/hyperlink" Target="https://x.com/LifeSciVC/status/1985395026525061545"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biopharmadive.com/news/biotech-ipo-performance-tracker/587604/" TargetMode="External"/><Relationship Id="rId11" Type="http://schemas.openxmlformats.org/officeDocument/2006/relationships/hyperlink" Target="https://cen.acs.org/business/mergers-&amp;-acquisitions/Pfizer-snaps-Seagenfor-43-billion/101/web/2023/03" TargetMode="External"/><Relationship Id="rId5" Type="http://schemas.openxmlformats.org/officeDocument/2006/relationships/hyperlink" Target="https://cen.acs.org/pharmaceuticals/drug-development/Navigating-financing-doldrums-2024/102/i38" TargetMode="External"/><Relationship Id="rId15" Type="http://schemas.openxmlformats.org/officeDocument/2006/relationships/hyperlink" Target="https://cen.acs.org/pharmaceuticals/GSK-Lilly-spend-billions-US/103/web/2025/09" TargetMode="External"/><Relationship Id="rId10" Type="http://schemas.openxmlformats.org/officeDocument/2006/relationships/hyperlink" Target="https://www.jpmorgan.com/content/dam/jpmorgan/documents/cb/insights/outlook/jpm-biopharma-deck-q3-2025.pdf" TargetMode="External"/><Relationship Id="rId4" Type="http://schemas.openxmlformats.org/officeDocument/2006/relationships/webSettings" Target="webSettings.xml"/><Relationship Id="rId9" Type="http://schemas.openxmlformats.org/officeDocument/2006/relationships/hyperlink" Target="https://cen.acs.org/business/mergers-&amp;-acquisitions/different-year-M2024/103/web/2025/01" TargetMode="External"/><Relationship Id="rId14" Type="http://schemas.openxmlformats.org/officeDocument/2006/relationships/hyperlink" Target="https://cen.acs.org/pharmaceuticals/Raw-materials-overseas-fuel-production/103/web/2025/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1018</Words>
  <Characters>5331</Characters>
  <Application>Microsoft Office Word</Application>
  <DocSecurity>0</DocSecurity>
  <Lines>99</Lines>
  <Paragraphs>23</Paragraphs>
  <ScaleCrop>false</ScaleCrop>
  <Company/>
  <LinksUpToDate>false</LinksUpToDate>
  <CharactersWithSpaces>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2025-12-05T02:24:00Z</dcterms:created>
  <dcterms:modified xsi:type="dcterms:W3CDTF">2025-12-05T02:24:00Z</dcterms:modified>
</cp:coreProperties>
</file>