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D4D17" w14:textId="4A672BE1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Navigating Talent Acquisition in 2025: Challenges and Strategic Solutions</w:t>
      </w:r>
    </w:p>
    <w:p w14:paraId="11B33071" w14:textId="77777777" w:rsidR="003F7BD2" w:rsidRPr="003F7BD2" w:rsidRDefault="003F7BD2" w:rsidP="003F7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pict w14:anchorId="0BFD24A4">
          <v:rect id="_x0000_i1025" style="width:0;height:1.5pt" o:hralign="center" o:hrstd="t" o:hr="t" fillcolor="#a0a0a0" stroked="f"/>
        </w:pict>
      </w:r>
    </w:p>
    <w:p w14:paraId="225624A9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>In 2025, Talent Acquisition (TA) operates in a complex, fast-evolving landscape shaped by rapid technological advancements, shifting workforce expectations, and economic uncertainties. To stay competitive, organizations must adopt innovative, data-driven strategies to attract, engage, and retain top talent. This comprehensive analysis delves into the key challenges and actionable strategies defining TA in 2025, backed by research and insightful data.</w:t>
      </w:r>
    </w:p>
    <w:p w14:paraId="5DC9376B" w14:textId="77777777" w:rsidR="003F7BD2" w:rsidRPr="003F7BD2" w:rsidRDefault="003F7BD2" w:rsidP="003F7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pict w14:anchorId="09734CE5">
          <v:rect id="_x0000_i1026" style="width:0;height:1.5pt" o:hralign="center" o:hrstd="t" o:hr="t" fillcolor="#a0a0a0" stroked="f"/>
        </w:pict>
      </w:r>
    </w:p>
    <w:p w14:paraId="0B5FDD6A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Persistent Talent Gap: Challenges and Solutions</w:t>
      </w:r>
    </w:p>
    <w:p w14:paraId="77BDE14E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>Despite technological progress and dynamic market changes, the talent gap remains a significant hurdle. This challenge is especially acute in specialized fields like technology and manufacturing, where projections suggest the shortage could hinder economic growth and innovation.</w:t>
      </w:r>
    </w:p>
    <w:p w14:paraId="4A795736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1.1. Factors Contributing to the Talent Gap</w:t>
      </w:r>
    </w:p>
    <w:p w14:paraId="2C137F6C" w14:textId="77777777" w:rsidR="003F7BD2" w:rsidRPr="003F7BD2" w:rsidRDefault="003F7BD2" w:rsidP="003F7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Skill Shortages: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The U.S. manufacturing industry projects a need for 3.8 million workers between 2024 and 2033, with up to 50% of these roles potentially remaining unfilled due to skills shortages. These gaps are not confined to the U.S.; global sectors like AI, biotech, and cybersecurity face similar challenges (</w:t>
      </w:r>
      <w:hyperlink r:id="rId5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Investopedia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30C0CAF" w14:textId="77777777" w:rsidR="003F7BD2" w:rsidRPr="003F7BD2" w:rsidRDefault="003F7BD2" w:rsidP="003F7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Evolving Candidate Expectations: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Modern candidates increasingly prioritize roles that offer purpose, flexibility, and professional growth. A Microsoft report found that 75% of Australian business leaders prioritize candidates with AI and digital transformation skills, reflecting the global shift toward skills-based hiring (</w:t>
      </w:r>
      <w:hyperlink r:id="rId6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News.com.au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4F3CC4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1.2. Strategies to Address the Talent Gap</w:t>
      </w:r>
    </w:p>
    <w:p w14:paraId="7ADADE9A" w14:textId="77777777" w:rsidR="003F7BD2" w:rsidRPr="003F7BD2" w:rsidRDefault="003F7BD2" w:rsidP="003F7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Skills-Based Hiring: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Companies like IBM and Google have embraced skills-based hiring, eliminating degree requirements for numerous positions and focusing on competencies (</w:t>
      </w:r>
      <w:hyperlink r:id="rId7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Vitay.io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99AC203" w14:textId="77777777" w:rsidR="003F7BD2" w:rsidRPr="003F7BD2" w:rsidRDefault="003F7BD2" w:rsidP="003F7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Upskilling and Reskilling Initiatives: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The World Economic Forum estimates that by 2025, 50% of employees will need reskilling. Organizations like Amazon and Accenture are leading the charge with substantial investments in employee training programs (</w:t>
      </w:r>
      <w:hyperlink r:id="rId8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Investopedia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111B15B" w14:textId="77777777" w:rsidR="003F7BD2" w:rsidRPr="003F7BD2" w:rsidRDefault="003F7BD2" w:rsidP="003F7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Talent Mobility: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Encouraging employees to transition into new roles within the organization reduces the reliance on external hiring. This strategy has been implemented successfully at companies like Schneider Electric (</w:t>
      </w:r>
      <w:hyperlink r:id="rId9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ALP Consulting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CD8F62" w14:textId="77777777" w:rsidR="003F7BD2" w:rsidRPr="003F7BD2" w:rsidRDefault="003F7BD2" w:rsidP="003F7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pict w14:anchorId="2759B234">
          <v:rect id="_x0000_i1027" style="width:0;height:1.5pt" o:hralign="center" o:hrstd="t" o:hr="t" fillcolor="#a0a0a0" stroked="f"/>
        </w:pict>
      </w:r>
    </w:p>
    <w:p w14:paraId="4F02533B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Technological Integration in Recruitment</w:t>
      </w:r>
    </w:p>
    <w:p w14:paraId="273FDF5B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>AI and automation are revolutionizing recruitment processes, introducing efficiencies and precision but also raising ethical and operational concerns.</w:t>
      </w:r>
    </w:p>
    <w:p w14:paraId="58686AD7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Benefits of AI in Recruitment</w:t>
      </w:r>
    </w:p>
    <w:p w14:paraId="38D7B091" w14:textId="77777777" w:rsidR="003F7BD2" w:rsidRPr="003F7BD2" w:rsidRDefault="003F7BD2" w:rsidP="003F7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Efficiency: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tools like LinkedIn Talent Insights help organizations streamline tasks such as resume screening and candidate sourcing, reducing time-to-hire by an average of 50% (</w:t>
      </w:r>
      <w:hyperlink r:id="rId10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Symphony Talent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59D8B2F" w14:textId="77777777" w:rsidR="003F7BD2" w:rsidRPr="003F7BD2" w:rsidRDefault="003F7BD2" w:rsidP="003F7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Candidate Experience: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Chatbots and personalized AI interactions enhance engagement by providing real-time updates and guidance throughout the hiring process.</w:t>
      </w:r>
    </w:p>
    <w:p w14:paraId="47F1621D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Challenges of AI Implementation</w:t>
      </w:r>
    </w:p>
    <w:p w14:paraId="124DDCC9" w14:textId="77777777" w:rsidR="003F7BD2" w:rsidRPr="003F7BD2" w:rsidRDefault="003F7BD2" w:rsidP="003F7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Bias: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A study by the University of Cambridge found that AI algorithms could inadvertently reinforce existing biases, leading to unfair hiring decisions (</w:t>
      </w:r>
      <w:hyperlink r:id="rId11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Recruiting News Network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01BD439" w14:textId="77777777" w:rsidR="003F7BD2" w:rsidRPr="003F7BD2" w:rsidRDefault="003F7BD2" w:rsidP="003F7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Impersonal Processes: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Candidates often express dissatisfaction with overly automated hiring processes that lack human touch and empathy.</w:t>
      </w:r>
    </w:p>
    <w:p w14:paraId="56A97A4E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 Strategies for Effective AI Integration</w:t>
      </w:r>
    </w:p>
    <w:p w14:paraId="3EC5D5E2" w14:textId="77777777" w:rsidR="003F7BD2" w:rsidRPr="003F7BD2" w:rsidRDefault="003F7BD2" w:rsidP="003F7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Human-AI Collaboration: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Combining AI tools with human oversight ensures a balanced approach, leveraging technology's speed while maintaining a personal connection.</w:t>
      </w:r>
    </w:p>
    <w:p w14:paraId="46AB06E2" w14:textId="77777777" w:rsidR="003F7BD2" w:rsidRPr="003F7BD2" w:rsidRDefault="003F7BD2" w:rsidP="003F7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Audits: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Periodic reviews of AI systems help identify and rectify biases, ensuring compliance with diversity and inclusion goals.</w:t>
      </w:r>
    </w:p>
    <w:p w14:paraId="2A33E664" w14:textId="77777777" w:rsidR="003F7BD2" w:rsidRPr="003F7BD2" w:rsidRDefault="003F7BD2" w:rsidP="003F7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pict w14:anchorId="37163388">
          <v:rect id="_x0000_i1028" style="width:0;height:1.5pt" o:hralign="center" o:hrstd="t" o:hr="t" fillcolor="#a0a0a0" stroked="f"/>
        </w:pict>
      </w:r>
    </w:p>
    <w:p w14:paraId="241A5F73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Economic Pressures and Budget Constraints</w:t>
      </w:r>
    </w:p>
    <w:p w14:paraId="22CC7F71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>Economic uncertainties compel TA leaders to achieve more with fewer resources, making strategic budget allocation and efficiency crucial.</w:t>
      </w:r>
    </w:p>
    <w:p w14:paraId="1A41E287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Impact of Economic Pressures</w:t>
      </w:r>
    </w:p>
    <w:p w14:paraId="6C9C0BAA" w14:textId="77777777" w:rsidR="003F7BD2" w:rsidRPr="003F7BD2" w:rsidRDefault="003F7BD2" w:rsidP="003F7B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Increased Hiring Costs: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Rising inflation and market volatility have driven up recruitment costs, with estimates showing a 20% increase in spending per hire over the last five years (</w:t>
      </w:r>
      <w:hyperlink r:id="rId12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Deloitte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978628F" w14:textId="77777777" w:rsidR="003F7BD2" w:rsidRPr="003F7BD2" w:rsidRDefault="003F7BD2" w:rsidP="003F7B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Reductions: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Organizations are cutting back on recruitment spending, forcing TA teams to prioritize high-ROI activities.</w:t>
      </w:r>
    </w:p>
    <w:p w14:paraId="5A69CDB5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Strategies to Mitigate Economic Challenges</w:t>
      </w:r>
    </w:p>
    <w:p w14:paraId="280576B7" w14:textId="77777777" w:rsidR="003F7BD2" w:rsidRPr="003F7BD2" w:rsidRDefault="003F7BD2" w:rsidP="003F7B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Predictive Analytics: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Advanced analytics can forecast hiring trends and help organizations allocate resources effectively, reducing cost per hire by up to 30% (</w:t>
      </w:r>
      <w:hyperlink r:id="rId13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Symphony Talent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A81BC6" w14:textId="77777777" w:rsidR="003F7BD2" w:rsidRPr="003F7BD2" w:rsidRDefault="003F7BD2" w:rsidP="003F7B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Streamlined Partnerships: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Consolidating vendor relationships and focusing on high-performing staffing agencies improves quality and reduces expenses.</w:t>
      </w:r>
    </w:p>
    <w:p w14:paraId="703E7E34" w14:textId="77777777" w:rsidR="003F7BD2" w:rsidRPr="003F7BD2" w:rsidRDefault="003F7BD2" w:rsidP="003F7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pict w14:anchorId="69C3BC8C">
          <v:rect id="_x0000_i1029" style="width:0;height:1.5pt" o:hralign="center" o:hrstd="t" o:hr="t" fillcolor="#a0a0a0" stroked="f"/>
        </w:pict>
      </w:r>
    </w:p>
    <w:p w14:paraId="287C73B9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Employer Branding and Candidate Engagement</w:t>
      </w:r>
    </w:p>
    <w:p w14:paraId="49704A29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>A strong employer brand is critical for attracting and retaining top talent, particularly in a competitive job market.</w:t>
      </w:r>
    </w:p>
    <w:p w14:paraId="73D9EB72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Importance of Employer Branding</w:t>
      </w:r>
    </w:p>
    <w:p w14:paraId="0A2A6B7B" w14:textId="77777777" w:rsidR="003F7BD2" w:rsidRPr="003F7BD2" w:rsidRDefault="003F7BD2" w:rsidP="003F7B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Attraction: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Glassdoor, 75% of active job seekers are more likely to apply to a company with a robust employer brand.</w:t>
      </w:r>
    </w:p>
    <w:p w14:paraId="1869F2ED" w14:textId="77777777" w:rsidR="003F7BD2" w:rsidRPr="003F7BD2" w:rsidRDefault="003F7BD2" w:rsidP="003F7B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Retention: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Employees who align with a company’s values are 54% more likely to stay with the organization long-term (</w:t>
      </w:r>
      <w:hyperlink r:id="rId14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Glassdoor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3992C24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 Strategies to Enhance Employer Branding</w:t>
      </w:r>
    </w:p>
    <w:p w14:paraId="163F23D8" w14:textId="77777777" w:rsidR="003F7BD2" w:rsidRPr="003F7BD2" w:rsidRDefault="003F7BD2" w:rsidP="003F7B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Showcase Company Culture: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Companies like HubSpot and Zappos use social media platforms to highlight their culture, attracting candidates who align with their values.</w:t>
      </w:r>
    </w:p>
    <w:p w14:paraId="0F4EC2E1" w14:textId="77777777" w:rsidR="003F7BD2" w:rsidRPr="003F7BD2" w:rsidRDefault="003F7BD2" w:rsidP="003F7B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Hiring Processes: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Clear communication during recruitment builds trust, as shown by organizations like Deloitte that focus on providing detailed insights into their hiring timelines and expectations.</w:t>
      </w:r>
    </w:p>
    <w:p w14:paraId="5B96E80F" w14:textId="77777777" w:rsidR="003F7BD2" w:rsidRPr="003F7BD2" w:rsidRDefault="003F7BD2" w:rsidP="003F7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pict w14:anchorId="15254664">
          <v:rect id="_x0000_i1030" style="width:0;height:1.5pt" o:hralign="center" o:hrstd="t" o:hr="t" fillcolor="#a0a0a0" stroked="f"/>
        </w:pict>
      </w:r>
    </w:p>
    <w:p w14:paraId="47517BBD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Streamlining Recruitment Operations</w:t>
      </w:r>
    </w:p>
    <w:p w14:paraId="1C04D7E8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>Efficiency in recruitment processes can significantly impact an organization’s ability to secure top talent.</w:t>
      </w:r>
    </w:p>
    <w:p w14:paraId="00DB9562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 Challenges in Recruitment Operations</w:t>
      </w:r>
    </w:p>
    <w:p w14:paraId="02FE89A0" w14:textId="77777777" w:rsidR="003F7BD2" w:rsidRPr="003F7BD2" w:rsidRDefault="003F7BD2" w:rsidP="003F7B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Lengthy Hiring Timelines: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A study by SHRM found that the average time-to-hire has increased to 42 days, causing organizations to lose candidates to faster-moving competitors.</w:t>
      </w:r>
    </w:p>
    <w:p w14:paraId="79F27B5E" w14:textId="77777777" w:rsidR="003F7BD2" w:rsidRPr="003F7BD2" w:rsidRDefault="003F7BD2" w:rsidP="003F7B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Inefficient Onboarding: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Poor onboarding experiences result in higher turnover rates, with 20% of new hires leaving within the first 45 days (</w:t>
      </w:r>
      <w:hyperlink r:id="rId15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SHRM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673ABFC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 Strategies for Operational Efficiency</w:t>
      </w:r>
    </w:p>
    <w:p w14:paraId="7E99C42D" w14:textId="77777777" w:rsidR="003F7BD2" w:rsidRPr="003F7BD2" w:rsidRDefault="003F7BD2" w:rsidP="003F7B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Process Optimization: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Tools like Greenhouse and Workday streamline workflows, reducing recruitment timelines by 30% (</w:t>
      </w:r>
      <w:hyperlink r:id="rId16" w:tgtFrame="_new" w:history="1">
        <w:r w:rsidRPr="003F7B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Workday</w:t>
        </w:r>
      </w:hyperlink>
      <w:r w:rsidRPr="003F7BD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C07E62F" w14:textId="77777777" w:rsidR="003F7BD2" w:rsidRPr="003F7BD2" w:rsidRDefault="003F7BD2" w:rsidP="003F7B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Onboarding: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A structured onboarding program at companies like Google has reduced early turnover by 40%, highlighting the importance of investing in the onboarding process.</w:t>
      </w:r>
    </w:p>
    <w:p w14:paraId="06169263" w14:textId="77777777" w:rsidR="003F7BD2" w:rsidRPr="003F7BD2" w:rsidRDefault="003F7BD2" w:rsidP="003F7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pict w14:anchorId="520A23A6">
          <v:rect id="_x0000_i1031" style="width:0;height:1.5pt" o:hralign="center" o:hrstd="t" o:hr="t" fillcolor="#a0a0a0" stroked="f"/>
        </w:pict>
      </w:r>
    </w:p>
    <w:p w14:paraId="2AFA9670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gramStart"/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Outlook</w:t>
      </w:r>
      <w:proofErr w:type="gramEnd"/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Recommendations</w:t>
      </w:r>
    </w:p>
    <w:p w14:paraId="6A6A228C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>The future of TA will require organizations to embrace flexibility, continuous learning, and data-driven strategies.</w:t>
      </w:r>
    </w:p>
    <w:p w14:paraId="04BC493A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 Embracing Hybrid Work Models</w:t>
      </w:r>
    </w:p>
    <w:p w14:paraId="4651ECEB" w14:textId="77777777" w:rsidR="003F7BD2" w:rsidRPr="003F7BD2" w:rsidRDefault="003F7BD2" w:rsidP="003F7B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 as a Norm: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Offering hybrid or remote work arrangements expands talent pools and meets the demands of a workforce that prioritizes work-life balance. Companies like Twitter and Spotify have implemented flexible policies to great success.</w:t>
      </w:r>
    </w:p>
    <w:p w14:paraId="4FFACBB6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 Continuous Learning and Development</w:t>
      </w:r>
    </w:p>
    <w:p w14:paraId="6365E4E0" w14:textId="77777777" w:rsidR="003F7BD2" w:rsidRPr="003F7BD2" w:rsidRDefault="003F7BD2" w:rsidP="003F7B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Promoting Lifelong Learning: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Initiatives like PwC’s “New World. New Skills.” campaign underscore the importance of upskilling employees to adapt to evolving job requirements.</w:t>
      </w:r>
    </w:p>
    <w:p w14:paraId="570A4475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 Data-Driven Decision Making</w:t>
      </w:r>
    </w:p>
    <w:p w14:paraId="3FF1299A" w14:textId="77777777" w:rsidR="003F7BD2" w:rsidRPr="003F7BD2" w:rsidRDefault="003F7BD2" w:rsidP="003F7B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Leveraging Analytics:</w:t>
      </w: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 Data-driven recruitment strategies, like those employed by Unilever, provide actionable insights into candidate preferences and market trends, driving more effective hiring decisions.</w:t>
      </w:r>
    </w:p>
    <w:p w14:paraId="21D5BE68" w14:textId="77777777" w:rsidR="003F7BD2" w:rsidRPr="003F7BD2" w:rsidRDefault="003F7BD2" w:rsidP="003F7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pict w14:anchorId="6A066F6B">
          <v:rect id="_x0000_i1032" style="width:0;height:1.5pt" o:hralign="center" o:hrstd="t" o:hr="t" fillcolor="#a0a0a0" stroked="f"/>
        </w:pict>
      </w:r>
    </w:p>
    <w:p w14:paraId="1FF65DDF" w14:textId="77777777" w:rsidR="003F7BD2" w:rsidRPr="003F7BD2" w:rsidRDefault="003F7BD2" w:rsidP="003F7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B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497BEF6E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>Navigating the complexities of Talent Acquisition in 2025 demands a strategic, research-backed approach. By addressing persistent talent gaps, integrating technology effectively, optimizing budgets, enhancing employer branding, and streamlining operations, organizations can position themselves as leaders in the future of work.</w:t>
      </w:r>
    </w:p>
    <w:p w14:paraId="329D2A60" w14:textId="77777777" w:rsidR="003F7BD2" w:rsidRPr="003F7BD2" w:rsidRDefault="003F7BD2" w:rsidP="003F7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BD2">
        <w:rPr>
          <w:rFonts w:ascii="Times New Roman" w:eastAsia="Times New Roman" w:hAnsi="Times New Roman" w:cs="Times New Roman"/>
          <w:kern w:val="0"/>
          <w14:ligatures w14:val="none"/>
        </w:rPr>
        <w:t xml:space="preserve">TA professionals must remain agile, embrace innovation, and prioritize employee and candidate-centric strategies to thrive in this ever-changing landscape. The future of work is here—let’s lead the charge. </w:t>
      </w:r>
      <w:r w:rsidRPr="003F7BD2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7B708072" w14:textId="77777777" w:rsidR="00607740" w:rsidRDefault="00607740"/>
    <w:sectPr w:rsidR="00607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E6A0A"/>
    <w:multiLevelType w:val="multilevel"/>
    <w:tmpl w:val="88E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1395"/>
    <w:multiLevelType w:val="multilevel"/>
    <w:tmpl w:val="DCA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CE1"/>
    <w:multiLevelType w:val="multilevel"/>
    <w:tmpl w:val="CD5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83527"/>
    <w:multiLevelType w:val="multilevel"/>
    <w:tmpl w:val="8C7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D1A64"/>
    <w:multiLevelType w:val="multilevel"/>
    <w:tmpl w:val="665A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070DF"/>
    <w:multiLevelType w:val="multilevel"/>
    <w:tmpl w:val="E64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F695E"/>
    <w:multiLevelType w:val="multilevel"/>
    <w:tmpl w:val="F2A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C4E95"/>
    <w:multiLevelType w:val="multilevel"/>
    <w:tmpl w:val="00C0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223CE"/>
    <w:multiLevelType w:val="multilevel"/>
    <w:tmpl w:val="C0A0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754F7"/>
    <w:multiLevelType w:val="multilevel"/>
    <w:tmpl w:val="AA22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15798"/>
    <w:multiLevelType w:val="multilevel"/>
    <w:tmpl w:val="59A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95A9C"/>
    <w:multiLevelType w:val="multilevel"/>
    <w:tmpl w:val="D6A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D6224"/>
    <w:multiLevelType w:val="multilevel"/>
    <w:tmpl w:val="A00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42989"/>
    <w:multiLevelType w:val="multilevel"/>
    <w:tmpl w:val="700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911884">
    <w:abstractNumId w:val="13"/>
  </w:num>
  <w:num w:numId="2" w16cid:durableId="709720052">
    <w:abstractNumId w:val="12"/>
  </w:num>
  <w:num w:numId="3" w16cid:durableId="1638147643">
    <w:abstractNumId w:val="1"/>
  </w:num>
  <w:num w:numId="4" w16cid:durableId="2097094322">
    <w:abstractNumId w:val="7"/>
  </w:num>
  <w:num w:numId="5" w16cid:durableId="288636115">
    <w:abstractNumId w:val="8"/>
  </w:num>
  <w:num w:numId="6" w16cid:durableId="1150250752">
    <w:abstractNumId w:val="4"/>
  </w:num>
  <w:num w:numId="7" w16cid:durableId="989947067">
    <w:abstractNumId w:val="0"/>
  </w:num>
  <w:num w:numId="8" w16cid:durableId="1245845043">
    <w:abstractNumId w:val="6"/>
  </w:num>
  <w:num w:numId="9" w16cid:durableId="858927456">
    <w:abstractNumId w:val="10"/>
  </w:num>
  <w:num w:numId="10" w16cid:durableId="1436055590">
    <w:abstractNumId w:val="9"/>
  </w:num>
  <w:num w:numId="11" w16cid:durableId="214245902">
    <w:abstractNumId w:val="5"/>
  </w:num>
  <w:num w:numId="12" w16cid:durableId="1120220127">
    <w:abstractNumId w:val="2"/>
  </w:num>
  <w:num w:numId="13" w16cid:durableId="1771202215">
    <w:abstractNumId w:val="3"/>
  </w:num>
  <w:num w:numId="14" w16cid:durableId="1534732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D2"/>
    <w:rsid w:val="003F7BD2"/>
    <w:rsid w:val="00607740"/>
    <w:rsid w:val="00B1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1F23A"/>
  <w15:chartTrackingRefBased/>
  <w15:docId w15:val="{2C224770-4B2A-4C4F-BCED-ADFD2545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4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opedia.com" TargetMode="External"/><Relationship Id="rId13" Type="http://schemas.openxmlformats.org/officeDocument/2006/relationships/hyperlink" Target="https://www.symphonytalen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itay.io" TargetMode="External"/><Relationship Id="rId12" Type="http://schemas.openxmlformats.org/officeDocument/2006/relationships/hyperlink" Target="https://www2.deloitte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orkday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ews.com.au" TargetMode="External"/><Relationship Id="rId11" Type="http://schemas.openxmlformats.org/officeDocument/2006/relationships/hyperlink" Target="https://www.recruitingnewsnetwork.com" TargetMode="External"/><Relationship Id="rId5" Type="http://schemas.openxmlformats.org/officeDocument/2006/relationships/hyperlink" Target="https://www.investopedia.com" TargetMode="External"/><Relationship Id="rId15" Type="http://schemas.openxmlformats.org/officeDocument/2006/relationships/hyperlink" Target="https://www.shrm.org" TargetMode="External"/><Relationship Id="rId10" Type="http://schemas.openxmlformats.org/officeDocument/2006/relationships/hyperlink" Target="https://www.symphonytalen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p.consulting" TargetMode="External"/><Relationship Id="rId14" Type="http://schemas.openxmlformats.org/officeDocument/2006/relationships/hyperlink" Target="https://www.glassdo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1029</Words>
  <Characters>7371</Characters>
  <Application>Microsoft Office Word</Application>
  <DocSecurity>0</DocSecurity>
  <Lines>139</Lines>
  <Paragraphs>70</Paragraphs>
  <ScaleCrop>false</ScaleCrop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2024-12-05T15:31:00Z</dcterms:created>
  <dcterms:modified xsi:type="dcterms:W3CDTF">2024-12-05T15:32:00Z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3b990e95-da4e-482e-a3d3-b923a87cd61b</vt:lpwstr>
  </property>
</Properties>
</file>