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3046" w14:textId="77777777" w:rsidR="008847AA" w:rsidRPr="008847AA" w:rsidRDefault="008847AA" w:rsidP="00884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4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EMAIL #1: First Candidate Introduction</w:t>
      </w:r>
    </w:p>
    <w:p w14:paraId="0653C4CD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VP, Program Team Lead (16+ years, Boston area)</w:t>
      </w:r>
    </w:p>
    <w:p w14:paraId="56B1A378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Hi [Hiring Manager Name],</w:t>
      </w:r>
    </w:p>
    <w:p w14:paraId="77D918DE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Hope your having a great day!</w:t>
      </w:r>
    </w:p>
    <w:p w14:paraId="5E9BFA87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I recently headhunted an exceptional neuropsychiatry program leader from a Boston-area clinical-stage biotech.</w:t>
      </w:r>
    </w:p>
    <w:p w14:paraId="20E6ECE1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They're an expert in Phase 2-4 program strategy, cross-functional team leadership, and risk mitigation, with over 16+ years of exp working in neuroscience. While not actively on the market, I've followed their career for 2+ years at their current mid-sized biotech and have been genuinely impressed — super collaborative, highly personable, and a real can-do type.</w:t>
      </w:r>
    </w:p>
    <w:p w14:paraId="561A336D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They just led a successful Phase 3 program through data readout and regulatory strategy development for a first-in-class depression treatment. Their background includes managing cross-functional teams of 20+, complex decision-making in matrix environments, and building strong stakeholder relationships across R&amp;D and commercial.</w:t>
      </w:r>
    </w:p>
    <w:p w14:paraId="4633C592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They're willing to explore the right opportunity, especially if the compensation is around $320K. Timing-wise, they're flexible with 30 days notice.</w:t>
      </w:r>
    </w:p>
    <w:p w14:paraId="4B2F5E3C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How are things over at Neumora? I'd love to hop on a quick intro call — I think this person could be a great fit for your VP, Program Team Lead role. What time works best for you?</w:t>
      </w:r>
    </w:p>
    <w:p w14:paraId="733F08B9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How does [tomorrow] work for you?</w:t>
      </w:r>
    </w:p>
    <w:p w14:paraId="543E94BF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Thanks, Bryan</w:t>
      </w:r>
    </w:p>
    <w:p w14:paraId="7FDD40D2" w14:textId="77777777" w:rsidR="008847AA" w:rsidRPr="008847AA" w:rsidRDefault="008847AA" w:rsidP="00884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pict w14:anchorId="00B5122E">
          <v:rect id="_x0000_i1025" style="width:0;height:1.5pt" o:hralign="center" o:hrstd="t" o:hr="t" fillcolor="#a0a0a0" stroked="f"/>
        </w:pict>
      </w:r>
    </w:p>
    <w:p w14:paraId="660CA588" w14:textId="77777777" w:rsidR="008847AA" w:rsidRPr="008847AA" w:rsidRDefault="008847AA" w:rsidP="00884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4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EMAIL #2: Second Candidate Introduction</w:t>
      </w:r>
    </w:p>
    <w:p w14:paraId="0E374C51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VP, Program Team Lead (18+ years, Greater Boston)</w:t>
      </w:r>
    </w:p>
    <w:p w14:paraId="7A778734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Hi [Hiring Manager Name],</w:t>
      </w:r>
    </w:p>
    <w:p w14:paraId="568AD68B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Just wanted to follow up — after sharing that first profile, I also managed to headhunt another candidate who may be even more aligned for the VP, Program Team Lead opening.</w:t>
      </w:r>
    </w:p>
    <w:p w14:paraId="275567B1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This person is a clinical development expert with 18+ years of experience specifically in neuropsychiatry and neurodegenerative diseases, currently at a Big Pharma site within commuting distance of Watertown — totally commutable for a hybrid setup.</w:t>
      </w:r>
    </w:p>
    <w:p w14:paraId="1277B8EF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They're known for out-of-box thinking, strategic agility, and calm leadership style under pressure and while not actively searching, they were intrigued by Neumora's pipeline when I brought it up. They've led teams through 2 successful regulatory filings and have deep expertise in Phase 3 risk assessment and contingency planning.</w:t>
      </w:r>
    </w:p>
    <w:p w14:paraId="15FE752E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Financially, they'd move seriously for something around $340K and they're flexible on start time.</w:t>
      </w:r>
    </w:p>
    <w:p w14:paraId="5DE21CB5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Let me know if you'd like to hop on a quick call to chat through both profiles — I'd love to share more.</w:t>
      </w:r>
    </w:p>
    <w:p w14:paraId="6B95AEFD" w14:textId="77777777" w:rsid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 xml:space="preserve">Thanks so much, </w:t>
      </w:r>
    </w:p>
    <w:p w14:paraId="46743208" w14:textId="3394B94E" w:rsid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Bryan</w:t>
      </w:r>
    </w:p>
    <w:p w14:paraId="4D88B83D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FOLLOW-UP EMAIL #3: Market Intelligence</w:t>
      </w:r>
    </w:p>
    <w:p w14:paraId="1110D33B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Hi [Hiring Manager Name],</w:t>
      </w:r>
    </w:p>
    <w:p w14:paraId="4D843475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Following up on the VP, Program Team Lead profiles I sent. Neuropsychiatry program leaders are moving fast—a similar director we were representing recently accepted a senior role at Sage within days.</w:t>
      </w:r>
    </w:p>
    <w:p w14:paraId="63DD44EB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Even if hiring is slated for Q2, real-time comp data helps: Boston-area VP/Senior Director level program leaders with neuropsychiatry expertise are landing $320–$350K.</w:t>
      </w:r>
    </w:p>
    <w:p w14:paraId="3AA9D219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Have 15 min this week to trade market intel?</w:t>
      </w:r>
    </w:p>
    <w:p w14:paraId="1FEDE40C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I'm open [time of day]. Are you free?</w:t>
      </w:r>
    </w:p>
    <w:p w14:paraId="04526778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Best, Bryan</w:t>
      </w:r>
    </w:p>
    <w:p w14:paraId="68582887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pict w14:anchorId="20880012">
          <v:rect id="_x0000_i1026" style="width:0;height:1.5pt" o:hralign="center" o:hrstd="t" o:hr="t" fillcolor="#a0a0a0" stroked="f"/>
        </w:pict>
      </w:r>
    </w:p>
    <w:p w14:paraId="1917BD41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FOLLOW-UP EMAIL #4: Cost of Vacancy Analysis</w:t>
      </w:r>
    </w:p>
    <w:p w14:paraId="3EC423E8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Hi [Hiring Manager Name],</w:t>
      </w:r>
    </w:p>
    <w:p w14:paraId="05A24517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I'm sharing a brief analysis that quantifies what the vacant VP, Program Team Lead role is costing Neumora. The numbers are stark: every business day the seat remains open erodes roughly $37,000 in risk-adjusted net present value—a drain that tops $3.3M if the search stretches to 90 days.</w:t>
      </w:r>
    </w:p>
    <w:p w14:paraId="3D41339C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 xml:space="preserve">Beyond the financial hit, delays squeeze critical program activities—Phase 3 decision-making, cross-functional alignment, risk mitigation, and regulatory strategy development—all of which require seasoned leadership and coordinated execution. The analysis also contrasts A-level versus B-level performers: an outstanding program leader who accelerates your pivotal </w:t>
      </w:r>
      <w:r w:rsidRPr="008847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KOASTAL readouts by even one week would preserve $260K in NPV that an adequate hire would leak. That one-week gain dwarfs any recruiting investment.</w:t>
      </w:r>
    </w:p>
    <w:p w14:paraId="0965C09E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The brief outlines a proven fast-track hiring plan that begins with immediate search activation, compresses interview timelines, and considers interim leadership to keep programs moving while ensuring thorough permanent candidate assessment.</w:t>
      </w:r>
    </w:p>
    <w:p w14:paraId="1F9B11D1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If these figures resonate, let's carve out 15 minutes this week to discuss activating the plan before more value leaks. I'm available [Next Business Day] between 2:00–4:00 p.m. ET, but happy to adjust to a time that suits you.</w:t>
      </w:r>
    </w:p>
    <w:p w14:paraId="1B073D0B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Best regards, Bryan</w:t>
      </w:r>
    </w:p>
    <w:p w14:paraId="7FBD98B9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pict w14:anchorId="1C776F75">
          <v:rect id="_x0000_i1027" style="width:0;height:1.5pt" o:hralign="center" o:hrstd="t" o:hr="t" fillcolor="#a0a0a0" stroked="f"/>
        </w:pict>
      </w:r>
    </w:p>
    <w:p w14:paraId="2798E739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FOLLOW-UP EMAIL #5: Flexible Hiring Solutions</w:t>
      </w:r>
    </w:p>
    <w:p w14:paraId="2FEB2C7B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Hi [Hiring Manager Name],</w:t>
      </w:r>
    </w:p>
    <w:p w14:paraId="6C163C0E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Capital holds have slowed hiring at 72% of biotechs, but program timelines don't pause. We've bridged gaps with contract-to-perm program leaders—one started in 10 days at a gene therapy company and converted once their Series C closed, so critical Phase 3 decision-making never skipped a beat.</w:t>
      </w:r>
    </w:p>
    <w:p w14:paraId="2C0AC8F8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If budget gates are delaying your neuropsychiatry programs, let's talk through this model. Ten-minute chat next week?</w:t>
      </w:r>
    </w:p>
    <w:p w14:paraId="34CC8A84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Best, Bryan</w:t>
      </w:r>
    </w:p>
    <w:p w14:paraId="25EABB2D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pict w14:anchorId="2CFBA8D5">
          <v:rect id="_x0000_i1028" style="width:0;height:1.5pt" o:hralign="center" o:hrstd="t" o:hr="t" fillcolor="#a0a0a0" stroked="f"/>
        </w:pict>
      </w:r>
    </w:p>
    <w:p w14:paraId="391B834B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FOLLOW-UP EMAIL #6: Graceful Close</w:t>
      </w:r>
    </w:p>
    <w:p w14:paraId="6F8894D5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Hi [Hiring Manager Name],</w:t>
      </w:r>
    </w:p>
    <w:p w14:paraId="65C29F3F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Sounds like the timing's off, so I'll pause sending profiles unless you say otherwise.</w:t>
      </w:r>
    </w:p>
    <w:p w14:paraId="76641511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As a resource for your future planning, here's current market data on neuropsychiatry program leadership compensation—Boston-area VP/Senior Director roles with Phase 3 and regulatory experience are trending $320–$360K base. Even if you're not hiring until mid-2026, this may be useful for budgeting as Neumora's six clinical readouts progress.</w:t>
      </w:r>
    </w:p>
    <w:p w14:paraId="78891D91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Ping me whenever priorities shift; I'm ready to help.</w:t>
      </w:r>
    </w:p>
    <w:p w14:paraId="3F402F33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7AA">
        <w:rPr>
          <w:rFonts w:ascii="Times New Roman" w:eastAsia="Times New Roman" w:hAnsi="Times New Roman" w:cs="Times New Roman"/>
          <w:kern w:val="0"/>
          <w14:ligatures w14:val="none"/>
        </w:rPr>
        <w:t>Bryan</w:t>
      </w:r>
    </w:p>
    <w:p w14:paraId="3AE7D104" w14:textId="77777777" w:rsidR="008847AA" w:rsidRPr="008847AA" w:rsidRDefault="008847AA" w:rsidP="00884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C27696" w14:textId="77777777" w:rsidR="00DE5BC5" w:rsidRDefault="00DE5BC5"/>
    <w:sectPr w:rsidR="00DE5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AA"/>
    <w:rsid w:val="00090A99"/>
    <w:rsid w:val="000D255C"/>
    <w:rsid w:val="00640472"/>
    <w:rsid w:val="008847AA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99574"/>
  <w15:chartTrackingRefBased/>
  <w15:docId w15:val="{538CCBE4-D2FE-4164-ACDF-A8CB2E3C8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816</Words>
  <Characters>4550</Characters>
  <Application>Microsoft Office Word</Application>
  <DocSecurity>0</DocSecurity>
  <Lines>89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2025-12-02T20:39:00Z</dcterms:created>
  <dcterms:modified xsi:type="dcterms:W3CDTF">2025-12-03T16:17:00Z</dcterms:modified>
</cp:coreProperties>
</file>