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00B57" w14:textId="77777777" w:rsidR="00CF2BB9" w:rsidRDefault="008567A3">
      <w:pPr>
        <w:pStyle w:val="Heading1"/>
      </w:pPr>
      <w:r>
        <w:t>Stephanie Warren</w:t>
      </w:r>
    </w:p>
    <w:p w14:paraId="433FEE0F" w14:textId="77777777" w:rsidR="00CF2BB9" w:rsidRDefault="008567A3">
      <w:r>
        <w:t>Providence, RI 02908 | 401.837.3001 | swarren1114@gmail.com | www.linkedin.com/in/stephanie-warren-92238b218</w:t>
      </w:r>
    </w:p>
    <w:p w14:paraId="069C8D0B" w14:textId="77777777" w:rsidR="00CF2BB9" w:rsidRDefault="008567A3">
      <w:pPr>
        <w:pStyle w:val="Heading2"/>
      </w:pPr>
      <w:r>
        <w:t>Professional Summary</w:t>
      </w:r>
    </w:p>
    <w:p w14:paraId="3EDB9F6F" w14:textId="77777777" w:rsidR="00CF2BB9" w:rsidRDefault="008567A3">
      <w:r>
        <w:t xml:space="preserve">Highly self-motivated Clinical Research Professional with expertise in Oncology, Hematology, </w:t>
      </w:r>
      <w:r>
        <w:t>Nephrology, and Rheumatology. Experienced in leading and supporting teams, managing projects across multiple sites, and driving efficiencies in workstreams. Proficient in all phases (I-IV) of drug development with extensive knowledge of EDC systems and regulatory compliance.</w:t>
      </w:r>
    </w:p>
    <w:p w14:paraId="0A804742" w14:textId="77777777" w:rsidR="00CF2BB9" w:rsidRDefault="008567A3">
      <w:pPr>
        <w:pStyle w:val="Heading2"/>
      </w:pPr>
      <w:r>
        <w:t>Core Skills and Competencies</w:t>
      </w:r>
    </w:p>
    <w:p w14:paraId="763A71F6" w14:textId="55E5549D" w:rsidR="00CF2BB9" w:rsidRDefault="008567A3">
      <w:r>
        <w:t xml:space="preserve">• ECG administration • Vital sign assessment/documentation • RECIST 1.1 criteria • End-to-end biological sample processing </w:t>
      </w:r>
      <w:r>
        <w:t>• REDCap • Medidata RAVE • Inform • Oracle • eCaseLink • Microsoft Office • EPIC • Leadership • Multitasking • Liaison Support</w:t>
      </w:r>
    </w:p>
    <w:p w14:paraId="3B32D30B" w14:textId="77777777" w:rsidR="00CF2BB9" w:rsidRDefault="008567A3">
      <w:pPr>
        <w:pStyle w:val="Heading2"/>
      </w:pPr>
      <w:r>
        <w:t>Professional Experience</w:t>
      </w:r>
    </w:p>
    <w:p w14:paraId="27D71D65" w14:textId="77777777" w:rsidR="00CF2BB9" w:rsidRDefault="008567A3">
      <w:pPr>
        <w:pStyle w:val="Heading3"/>
      </w:pPr>
      <w:r>
        <w:t>Clinical Trial Manager</w:t>
      </w:r>
    </w:p>
    <w:p w14:paraId="028F81B7" w14:textId="77777777" w:rsidR="00CF2BB9" w:rsidRDefault="008567A3">
      <w:r>
        <w:t>Axial Therapeutics, Woburn, MA | May 2023 – March 2024</w:t>
      </w:r>
    </w:p>
    <w:p w14:paraId="566FEAAC" w14:textId="77777777" w:rsidR="00CF2BB9" w:rsidRDefault="008567A3">
      <w:r>
        <w:t>- Led international clinical trials from inception to database lock, improving site enrollment by 12% and patient recruitment by 40%.</w:t>
      </w:r>
    </w:p>
    <w:p w14:paraId="1E8AB43C" w14:textId="77777777" w:rsidR="00CF2BB9" w:rsidRDefault="008567A3">
      <w:r>
        <w:t>- Established and maintained vendor partnerships, negotiated contracts, and managed budgets effectively.</w:t>
      </w:r>
    </w:p>
    <w:p w14:paraId="4A3133EB" w14:textId="77777777" w:rsidR="00CF2BB9" w:rsidRDefault="008567A3">
      <w:r>
        <w:t>- Authored and reviewed clinical trial documents, enhancing data quality and regulatory compliance.</w:t>
      </w:r>
    </w:p>
    <w:p w14:paraId="5CA19B35" w14:textId="77777777" w:rsidR="00CF2BB9" w:rsidRDefault="008567A3">
      <w:r>
        <w:t>- Managed site issues, conducted training, and ensured timely study site initiation and data review.</w:t>
      </w:r>
    </w:p>
    <w:p w14:paraId="3ECC1C1E" w14:textId="77777777" w:rsidR="00CF2BB9" w:rsidRDefault="008567A3">
      <w:pPr>
        <w:pStyle w:val="Heading3"/>
      </w:pPr>
      <w:r>
        <w:t>Clinical Research Associate II</w:t>
      </w:r>
    </w:p>
    <w:p w14:paraId="375F78E6" w14:textId="77777777" w:rsidR="00CF2BB9" w:rsidRDefault="008567A3">
      <w:r>
        <w:t>ICON Plc, Dublin, Ireland (Remote) | January 2023 – April 2023</w:t>
      </w:r>
    </w:p>
    <w:p w14:paraId="64ADECC3" w14:textId="77777777" w:rsidR="00CF2BB9" w:rsidRDefault="008567A3">
      <w:r>
        <w:t>- Coordinated study setup and monitoring, including investigator identification and regulatory submissions.</w:t>
      </w:r>
    </w:p>
    <w:p w14:paraId="7F60F38A" w14:textId="77777777" w:rsidR="00CF2BB9" w:rsidRDefault="008567A3">
      <w:r>
        <w:t>- Conducted monitoring visits, maintained documentation, and motivated investigators to achieve recruitment targets.</w:t>
      </w:r>
    </w:p>
    <w:p w14:paraId="456BFB41" w14:textId="77777777" w:rsidR="00CF2BB9" w:rsidRDefault="008567A3">
      <w:r>
        <w:t>- Trained Clinical Research Associates, enhancing study compliance and data quality.</w:t>
      </w:r>
    </w:p>
    <w:p w14:paraId="5A92CBD9" w14:textId="77777777" w:rsidR="00CF2BB9" w:rsidRDefault="008567A3">
      <w:pPr>
        <w:pStyle w:val="Heading3"/>
      </w:pPr>
      <w:r>
        <w:t>Clinical Research Associate</w:t>
      </w:r>
    </w:p>
    <w:p w14:paraId="4CA31880" w14:textId="77777777" w:rsidR="00CF2BB9" w:rsidRDefault="008567A3">
      <w:r>
        <w:t>Scipher Medicine, Waltham, MA | October 2021 – December 2022</w:t>
      </w:r>
    </w:p>
    <w:p w14:paraId="27EFCA15" w14:textId="77777777" w:rsidR="00CF2BB9" w:rsidRDefault="008567A3">
      <w:r>
        <w:t>- Oversaw study site conduct, ensuring compliance with SOPs, federal regulations, and GCP guidelines.</w:t>
      </w:r>
    </w:p>
    <w:p w14:paraId="35284A77" w14:textId="77777777" w:rsidR="00CF2BB9" w:rsidRDefault="008567A3">
      <w:r>
        <w:t>- Managed employee training, clinical trial documents, and vendor oversight.</w:t>
      </w:r>
    </w:p>
    <w:p w14:paraId="65BD91F7" w14:textId="77777777" w:rsidR="00CF2BB9" w:rsidRDefault="008567A3">
      <w:r>
        <w:t>- Conducted site evaluations, monitoring, and close-out visits, preparing detailed reports.</w:t>
      </w:r>
    </w:p>
    <w:p w14:paraId="3495AFA9" w14:textId="77777777" w:rsidR="00CF2BB9" w:rsidRDefault="008567A3">
      <w:pPr>
        <w:pStyle w:val="Heading3"/>
      </w:pPr>
      <w:r>
        <w:t>Senior Clinical Research Assistant</w:t>
      </w:r>
    </w:p>
    <w:p w14:paraId="6D80B4B1" w14:textId="77777777" w:rsidR="00CF2BB9" w:rsidRDefault="008567A3">
      <w:r>
        <w:t>Rhode Island Hospital, Providence, RI | June 2017 – August 2018</w:t>
      </w:r>
    </w:p>
    <w:p w14:paraId="7DA0E362" w14:textId="77777777" w:rsidR="00CF2BB9" w:rsidRDefault="008567A3">
      <w:r>
        <w:lastRenderedPageBreak/>
        <w:t>- Managed regulatory submissions, including IND and IRB, and maintained FDA compliance across study phases.</w:t>
      </w:r>
    </w:p>
    <w:p w14:paraId="204014D3" w14:textId="77777777" w:rsidR="00CF2BB9" w:rsidRDefault="008567A3">
      <w:r>
        <w:t>- Coordinated patient management across multiple sites, ensuring adherence to protocols and regulatory standards.</w:t>
      </w:r>
    </w:p>
    <w:p w14:paraId="556B9D9F" w14:textId="77777777" w:rsidR="00CF2BB9" w:rsidRDefault="008567A3">
      <w:r>
        <w:t>- Trained incoming CRAs and led clinical trial phases I-IV.</w:t>
      </w:r>
    </w:p>
    <w:p w14:paraId="1C8AB4BB" w14:textId="77777777" w:rsidR="00CF2BB9" w:rsidRDefault="008567A3">
      <w:pPr>
        <w:pStyle w:val="Heading2"/>
      </w:pPr>
      <w:r>
        <w:t>Education</w:t>
      </w:r>
    </w:p>
    <w:p w14:paraId="104426DB" w14:textId="77777777" w:rsidR="00CF2BB9" w:rsidRDefault="008567A3">
      <w:r>
        <w:t xml:space="preserve">B.S. Biology, Rhode Island College, </w:t>
      </w:r>
      <w:r>
        <w:t>Providence, RI | 2015</w:t>
      </w:r>
    </w:p>
    <w:p w14:paraId="21934686" w14:textId="77777777" w:rsidR="00CF2BB9" w:rsidRDefault="008567A3">
      <w:r>
        <w:t>Honors: Dean’s List, Honors Capstone Research Project</w:t>
      </w:r>
    </w:p>
    <w:p w14:paraId="2A05478A" w14:textId="77777777" w:rsidR="00CF2BB9" w:rsidRDefault="008567A3">
      <w:pPr>
        <w:pStyle w:val="Heading2"/>
      </w:pPr>
      <w:r>
        <w:t>Certifications</w:t>
      </w:r>
    </w:p>
    <w:p w14:paraId="27965034" w14:textId="77777777" w:rsidR="00CF2BB9" w:rsidRDefault="008567A3">
      <w:r>
        <w:t>EMT-B Certification, New England Emergency Medical Training, Providence, RI | 2011</w:t>
      </w:r>
    </w:p>
    <w:sectPr w:rsidR="00CF2BB9" w:rsidSect="008567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469989">
    <w:abstractNumId w:val="8"/>
  </w:num>
  <w:num w:numId="2" w16cid:durableId="1862277746">
    <w:abstractNumId w:val="6"/>
  </w:num>
  <w:num w:numId="3" w16cid:durableId="1764258753">
    <w:abstractNumId w:val="5"/>
  </w:num>
  <w:num w:numId="4" w16cid:durableId="18819845">
    <w:abstractNumId w:val="4"/>
  </w:num>
  <w:num w:numId="5" w16cid:durableId="579946556">
    <w:abstractNumId w:val="7"/>
  </w:num>
  <w:num w:numId="6" w16cid:durableId="825629777">
    <w:abstractNumId w:val="3"/>
  </w:num>
  <w:num w:numId="7" w16cid:durableId="1944847968">
    <w:abstractNumId w:val="2"/>
  </w:num>
  <w:num w:numId="8" w16cid:durableId="853806452">
    <w:abstractNumId w:val="1"/>
  </w:num>
  <w:num w:numId="9" w16cid:durableId="107558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67A3"/>
    <w:rsid w:val="00AA1D8D"/>
    <w:rsid w:val="00B47730"/>
    <w:rsid w:val="00CB0664"/>
    <w:rsid w:val="00CF2BB9"/>
    <w:rsid w:val="00CF3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2CAF7"/>
  <w14:defaultImageDpi w14:val="300"/>
  <w15:docId w15:val="{EB1757BE-2F8E-4E6E-9670-48A8534C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2359</Characters>
  <Application>Microsoft Office Word</Application>
  <DocSecurity>0</DocSecurity>
  <Lines>43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2024-11-18T14:40:00Z</dcterms:created>
  <dcterms:modified xsi:type="dcterms:W3CDTF">2024-11-18T14:40:00Z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d170f91c6bb69cfb6a398da75d786162770595a8bc1d289460012e19ea75feaf</vt:lpwstr>
  </property>
</Properties>
</file>