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76F7" w14:textId="02AA7508" w:rsidR="00F843EC" w:rsidRDefault="00F843EC" w:rsidP="00F843E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Structure Therapeutics </w:t>
      </w:r>
    </w:p>
    <w:p w14:paraId="47BEB7E3" w14:textId="36C2B235"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b/>
          <w:bCs/>
          <w:kern w:val="0"/>
          <w14:ligatures w14:val="none"/>
        </w:rPr>
        <w:t>Senior Manager, Clinical Outsourcing - Contract</w:t>
      </w:r>
      <w:r w:rsidRPr="00F843EC">
        <w:rPr>
          <w:rFonts w:ascii="Times New Roman" w:eastAsia="Times New Roman" w:hAnsi="Times New Roman" w:cs="Times New Roman"/>
          <w:kern w:val="0"/>
          <w14:ligatures w14:val="none"/>
        </w:rPr>
        <w:br/>
      </w:r>
      <w:r w:rsidRPr="00F843EC">
        <w:rPr>
          <w:rFonts w:ascii="Times New Roman" w:eastAsia="Times New Roman" w:hAnsi="Times New Roman" w:cs="Times New Roman"/>
          <w:b/>
          <w:bCs/>
          <w:kern w:val="0"/>
          <w14:ligatures w14:val="none"/>
        </w:rPr>
        <w:t>Clinical Development Operations - South San Francisco, California (Hybrid preferred)</w:t>
      </w:r>
      <w:r w:rsidRPr="00F843EC">
        <w:rPr>
          <w:rFonts w:ascii="Times New Roman" w:eastAsia="Times New Roman" w:hAnsi="Times New Roman" w:cs="Times New Roman"/>
          <w:kern w:val="0"/>
          <w14:ligatures w14:val="none"/>
        </w:rPr>
        <w:br/>
      </w:r>
      <w:r w:rsidRPr="00F843EC">
        <w:rPr>
          <w:rFonts w:ascii="Times New Roman" w:eastAsia="Times New Roman" w:hAnsi="Times New Roman" w:cs="Times New Roman"/>
          <w:b/>
          <w:bCs/>
          <w:kern w:val="0"/>
          <w14:ligatures w14:val="none"/>
        </w:rPr>
        <w:t>Pay Rate: $120-125/hour</w:t>
      </w:r>
    </w:p>
    <w:p w14:paraId="7AA165D0"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Structure Therapeutics develops life-changing medicines for patients using advanced structure-based and computational drug discovery technology. The company’s platform combines advances in visualization of molecular interactions, computational chemistry, and data integration to design orally available small molecule medicines intended to overcome the limitations of biologic and peptide therapies. The pipeline includes differentiated clinical-stage programs across cardiovascular, metabolic, and pulmonary disease.</w:t>
      </w:r>
    </w:p>
    <w:p w14:paraId="1CCBE16A"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Led by an experienced group of global drug innovators and backed by top-tier life sciences investors, Structure Therapeutics is advancing a growing clinical portfolio with operations across the U.S. and China. This role will support a critical period of execution as Phase III activity accelerates and vendor oversight, contracting, and budget management become increasingly important. </w:t>
      </w:r>
    </w:p>
    <w:p w14:paraId="332E1BDB"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This is a </w:t>
      </w:r>
      <w:r w:rsidRPr="00F843EC">
        <w:rPr>
          <w:rFonts w:ascii="Times New Roman" w:eastAsia="Times New Roman" w:hAnsi="Times New Roman" w:cs="Times New Roman"/>
          <w:b/>
          <w:bCs/>
          <w:kern w:val="0"/>
          <w14:ligatures w14:val="none"/>
        </w:rPr>
        <w:t>contract opportunity</w:t>
      </w:r>
      <w:r w:rsidRPr="00F843EC">
        <w:rPr>
          <w:rFonts w:ascii="Times New Roman" w:eastAsia="Times New Roman" w:hAnsi="Times New Roman" w:cs="Times New Roman"/>
          <w:kern w:val="0"/>
          <w14:ligatures w14:val="none"/>
        </w:rPr>
        <w:t xml:space="preserve"> supporting the Clinical Outsourcing function. </w:t>
      </w:r>
      <w:r w:rsidRPr="00F843EC">
        <w:rPr>
          <w:rFonts w:ascii="Times New Roman" w:eastAsia="Times New Roman" w:hAnsi="Times New Roman" w:cs="Times New Roman"/>
          <w:b/>
          <w:bCs/>
          <w:kern w:val="0"/>
          <w14:ligatures w14:val="none"/>
        </w:rPr>
        <w:t>Bay Area candidates are preferred</w:t>
      </w:r>
      <w:r w:rsidRPr="00F843EC">
        <w:rPr>
          <w:rFonts w:ascii="Times New Roman" w:eastAsia="Times New Roman" w:hAnsi="Times New Roman" w:cs="Times New Roman"/>
          <w:kern w:val="0"/>
          <w14:ligatures w14:val="none"/>
        </w:rPr>
        <w:t xml:space="preserve">, though the team indicated there is somewhat more flexibility at the Senior Manager level than for </w:t>
      </w:r>
      <w:proofErr w:type="gramStart"/>
      <w:r w:rsidRPr="00F843EC">
        <w:rPr>
          <w:rFonts w:ascii="Times New Roman" w:eastAsia="Times New Roman" w:hAnsi="Times New Roman" w:cs="Times New Roman"/>
          <w:kern w:val="0"/>
          <w14:ligatures w14:val="none"/>
        </w:rPr>
        <w:t>the associate</w:t>
      </w:r>
      <w:proofErr w:type="gramEnd"/>
      <w:r w:rsidRPr="00F843EC">
        <w:rPr>
          <w:rFonts w:ascii="Times New Roman" w:eastAsia="Times New Roman" w:hAnsi="Times New Roman" w:cs="Times New Roman"/>
          <w:kern w:val="0"/>
          <w14:ligatures w14:val="none"/>
        </w:rPr>
        <w:t xml:space="preserve"> hire. Final location decisions will be made by leadership. </w:t>
      </w:r>
    </w:p>
    <w:p w14:paraId="2156DFCC"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Position Summary</w:t>
      </w:r>
    </w:p>
    <w:p w14:paraId="1CD45207"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Reporting to the </w:t>
      </w:r>
      <w:r w:rsidRPr="00F843EC">
        <w:rPr>
          <w:rFonts w:ascii="Times New Roman" w:eastAsia="Times New Roman" w:hAnsi="Times New Roman" w:cs="Times New Roman"/>
          <w:b/>
          <w:bCs/>
          <w:kern w:val="0"/>
          <w14:ligatures w14:val="none"/>
        </w:rPr>
        <w:t>Senior Director, Clinical Outsourcing</w:t>
      </w:r>
      <w:r w:rsidRPr="00F843EC">
        <w:rPr>
          <w:rFonts w:ascii="Times New Roman" w:eastAsia="Times New Roman" w:hAnsi="Times New Roman" w:cs="Times New Roman"/>
          <w:kern w:val="0"/>
          <w14:ligatures w14:val="none"/>
        </w:rPr>
        <w:t xml:space="preserve">, the </w:t>
      </w:r>
      <w:r w:rsidRPr="00F843EC">
        <w:rPr>
          <w:rFonts w:ascii="Times New Roman" w:eastAsia="Times New Roman" w:hAnsi="Times New Roman" w:cs="Times New Roman"/>
          <w:b/>
          <w:bCs/>
          <w:kern w:val="0"/>
          <w14:ligatures w14:val="none"/>
        </w:rPr>
        <w:t>Senior Manager, Clinical Outsourcing</w:t>
      </w:r>
      <w:r w:rsidRPr="00F843EC">
        <w:rPr>
          <w:rFonts w:ascii="Times New Roman" w:eastAsia="Times New Roman" w:hAnsi="Times New Roman" w:cs="Times New Roman"/>
          <w:kern w:val="0"/>
          <w14:ligatures w14:val="none"/>
        </w:rPr>
        <w:t xml:space="preserve"> will serve as a senior individual contributor responsible for leading core outsourcing activities across clinical programs, including </w:t>
      </w:r>
      <w:r w:rsidRPr="00F843EC">
        <w:rPr>
          <w:rFonts w:ascii="Times New Roman" w:eastAsia="Times New Roman" w:hAnsi="Times New Roman" w:cs="Times New Roman"/>
          <w:b/>
          <w:bCs/>
          <w:kern w:val="0"/>
          <w14:ligatures w14:val="none"/>
        </w:rPr>
        <w:t>RFP management, vendor selection, contract negotiation, budget analysis, and cross-functional financial partnership</w:t>
      </w:r>
      <w:r w:rsidRPr="00F843EC">
        <w:rPr>
          <w:rFonts w:ascii="Times New Roman" w:eastAsia="Times New Roman" w:hAnsi="Times New Roman" w:cs="Times New Roman"/>
          <w:kern w:val="0"/>
          <w14:ligatures w14:val="none"/>
        </w:rPr>
        <w:t>.</w:t>
      </w:r>
    </w:p>
    <w:p w14:paraId="185BA3DF"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This person must be able to execute independently from the start. The team can train on internal systems and company-specific </w:t>
      </w:r>
      <w:proofErr w:type="gramStart"/>
      <w:r w:rsidRPr="00F843EC">
        <w:rPr>
          <w:rFonts w:ascii="Times New Roman" w:eastAsia="Times New Roman" w:hAnsi="Times New Roman" w:cs="Times New Roman"/>
          <w:kern w:val="0"/>
          <w14:ligatures w14:val="none"/>
        </w:rPr>
        <w:t>process</w:t>
      </w:r>
      <w:proofErr w:type="gramEnd"/>
      <w:r w:rsidRPr="00F843EC">
        <w:rPr>
          <w:rFonts w:ascii="Times New Roman" w:eastAsia="Times New Roman" w:hAnsi="Times New Roman" w:cs="Times New Roman"/>
          <w:kern w:val="0"/>
          <w14:ligatures w14:val="none"/>
        </w:rPr>
        <w:t xml:space="preserve">, but the successful consultant will already be strong in the fundamentals of clinical outsourcing mechanics, vendor management, and contract lifecycle execution. This is not a development hire. The expectation is someone who can step in quickly, add structure, and help the organization scale through a critical period of study execution. </w:t>
      </w:r>
    </w:p>
    <w:p w14:paraId="3A395014"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Essential Duties and Responsibilities</w:t>
      </w:r>
    </w:p>
    <w:p w14:paraId="43C1EBA7"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Lead end-to-end outsourcing activities across assigned clinical programs, including vendor evaluation, RFI/RFP management, bid analysis, vendor selection, and award support</w:t>
      </w:r>
    </w:p>
    <w:p w14:paraId="017A3E1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Drive contract and budget negotiations with CROs, laboratories, imaging vendors, RTMS/IRT partners, and other clinical service providers</w:t>
      </w:r>
    </w:p>
    <w:p w14:paraId="49AC925B"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Partner closely with Clinical Development, Clinical Operations, Legal, Finance, Procurement, and other stakeholders to align outsourcing strategy with study needs, timelines, and budget expectations</w:t>
      </w:r>
    </w:p>
    <w:p w14:paraId="7C778805"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Independently manage scopes of work, change orders, payment schedules, budget revisions, contract amendments, and closeout activities</w:t>
      </w:r>
    </w:p>
    <w:p w14:paraId="10AA20C1"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Support vendor governance efforts and serve as a key point of contact for escalation, issue resolution, and relationship management</w:t>
      </w:r>
    </w:p>
    <w:p w14:paraId="69B7462E"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Provide budget analysis and financial partnership across vendor engagements, including accrual support, forecasting input, and </w:t>
      </w:r>
      <w:proofErr w:type="gramStart"/>
      <w:r w:rsidRPr="00F843EC">
        <w:rPr>
          <w:rFonts w:ascii="Times New Roman" w:eastAsia="Times New Roman" w:hAnsi="Times New Roman" w:cs="Times New Roman"/>
          <w:kern w:val="0"/>
          <w14:ligatures w14:val="none"/>
        </w:rPr>
        <w:t>spend</w:t>
      </w:r>
      <w:proofErr w:type="gramEnd"/>
      <w:r w:rsidRPr="00F843EC">
        <w:rPr>
          <w:rFonts w:ascii="Times New Roman" w:eastAsia="Times New Roman" w:hAnsi="Times New Roman" w:cs="Times New Roman"/>
          <w:kern w:val="0"/>
          <w14:ligatures w14:val="none"/>
        </w:rPr>
        <w:t xml:space="preserve"> tracking</w:t>
      </w:r>
    </w:p>
    <w:p w14:paraId="370C4A2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Identify outsourcing risks across cost, quality, timelines, and delivery, and proactively escalate or resolve issues as needed</w:t>
      </w:r>
    </w:p>
    <w:p w14:paraId="6D855BCF"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lastRenderedPageBreak/>
        <w:t>Support process improvement across outsourcing operations, including SOPs, templates, workflow tools, and internal documentation</w:t>
      </w:r>
    </w:p>
    <w:p w14:paraId="30200365"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Represent Clinical Outsourcing in cross-functional meetings and provide clear recommendations to internal stakeholders</w:t>
      </w:r>
    </w:p>
    <w:p w14:paraId="572F0272"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Liaise with Legal to support review and execution of CDAs, MSAs, service agreements, work orders, amendments, termination letters, and related vendor documentation</w:t>
      </w:r>
    </w:p>
    <w:p w14:paraId="417DB791"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Build strong, credible relationships with external vendors and internal business partners</w:t>
      </w:r>
    </w:p>
    <w:p w14:paraId="0EF7FB9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Contribute market intelligence, benchmarking, and operational insight to strengthen future outsourcing decisions</w:t>
      </w:r>
    </w:p>
    <w:p w14:paraId="5A7B6F0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May support site contracting activities where needed, particularly as study activity ramps</w:t>
      </w:r>
    </w:p>
    <w:p w14:paraId="4C5F2899"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Perform additional duties as needed to support business priorities</w:t>
      </w:r>
    </w:p>
    <w:p w14:paraId="79A5533D"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What Success Looks Like</w:t>
      </w:r>
    </w:p>
    <w:p w14:paraId="56774D4F"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Can run core outsourcing workflows independently with minimal ramp time</w:t>
      </w:r>
    </w:p>
    <w:p w14:paraId="39DDBD2C"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Brings strong judgment around vendor selection, contract terms, and budget tradeoffs</w:t>
      </w:r>
    </w:p>
    <w:p w14:paraId="0AAF02ED"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Communicates effectively with Legal, Finance, Clinical Operations, and external partners</w:t>
      </w:r>
    </w:p>
    <w:p w14:paraId="770FEB93"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43EC">
        <w:rPr>
          <w:rFonts w:ascii="Times New Roman" w:eastAsia="Times New Roman" w:hAnsi="Times New Roman" w:cs="Times New Roman"/>
          <w:kern w:val="0"/>
          <w14:ligatures w14:val="none"/>
        </w:rPr>
        <w:t>Is</w:t>
      </w:r>
      <w:proofErr w:type="gramEnd"/>
      <w:r w:rsidRPr="00F843EC">
        <w:rPr>
          <w:rFonts w:ascii="Times New Roman" w:eastAsia="Times New Roman" w:hAnsi="Times New Roman" w:cs="Times New Roman"/>
          <w:kern w:val="0"/>
          <w14:ligatures w14:val="none"/>
        </w:rPr>
        <w:t xml:space="preserve"> comfortable in a fast-moving biotech environment where timelines are tight and priorities shift</w:t>
      </w:r>
    </w:p>
    <w:p w14:paraId="38CD706C"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Adds immediate leverage to the team during a critical period of clinical growth and execution </w:t>
      </w:r>
    </w:p>
    <w:p w14:paraId="168D7AFE"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Required Experience and Background</w:t>
      </w:r>
    </w:p>
    <w:p w14:paraId="4CB432F9"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Bachelor’s degree in a scientific, business, legal, or related discipline required; advanced degree preferred</w:t>
      </w:r>
    </w:p>
    <w:p w14:paraId="381445FC"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8+ years of relevant experience in biotech, pharmaceutical, or CRO environments, with strong depth in clinical outsourcing, contracts, and vendor management</w:t>
      </w:r>
    </w:p>
    <w:p w14:paraId="7CCDB1FB"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Demonstrated experience leading </w:t>
      </w:r>
      <w:r w:rsidRPr="00F843EC">
        <w:rPr>
          <w:rFonts w:ascii="Times New Roman" w:eastAsia="Times New Roman" w:hAnsi="Times New Roman" w:cs="Times New Roman"/>
          <w:b/>
          <w:bCs/>
          <w:kern w:val="0"/>
          <w14:ligatures w14:val="none"/>
        </w:rPr>
        <w:t>RFP processes, vendor selection, contract negotiations, budget management, and finance collaboration</w:t>
      </w:r>
    </w:p>
    <w:p w14:paraId="7A31D76D"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Strong understanding of the contract lifecycle, including drafting, redlining, routing, execution, </w:t>
      </w:r>
      <w:proofErr w:type="gramStart"/>
      <w:r w:rsidRPr="00F843EC">
        <w:rPr>
          <w:rFonts w:ascii="Times New Roman" w:eastAsia="Times New Roman" w:hAnsi="Times New Roman" w:cs="Times New Roman"/>
          <w:kern w:val="0"/>
          <w14:ligatures w14:val="none"/>
        </w:rPr>
        <w:t>change</w:t>
      </w:r>
      <w:proofErr w:type="gramEnd"/>
      <w:r w:rsidRPr="00F843EC">
        <w:rPr>
          <w:rFonts w:ascii="Times New Roman" w:eastAsia="Times New Roman" w:hAnsi="Times New Roman" w:cs="Times New Roman"/>
          <w:kern w:val="0"/>
          <w14:ligatures w14:val="none"/>
        </w:rPr>
        <w:t xml:space="preserve"> orders, and closeout</w:t>
      </w:r>
    </w:p>
    <w:p w14:paraId="65226A81"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supporting global clinical studies and partnering across multiple internal functions</w:t>
      </w:r>
    </w:p>
    <w:p w14:paraId="745CC514"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Strong working knowledge of ICH/GCP guidelines and FDA regulations</w:t>
      </w:r>
    </w:p>
    <w:p w14:paraId="260197E3"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Proven ability to manage complex workstreams independently and operate effectively across cross-functional teams</w:t>
      </w:r>
    </w:p>
    <w:p w14:paraId="262CB09D"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Strong analytical, communication, negotiation, and stakeholder management skills</w:t>
      </w:r>
    </w:p>
    <w:p w14:paraId="1B804603"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Advanced proficiency in Microsoft Excel, Word, PowerPoint, and Outlook</w:t>
      </w:r>
    </w:p>
    <w:p w14:paraId="230AA5CD"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Preferred Experience</w:t>
      </w:r>
    </w:p>
    <w:p w14:paraId="6A87729A"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in site contracting and broader clinical vendor oversight</w:t>
      </w:r>
    </w:p>
    <w:p w14:paraId="69446292"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in high-growth biotech environments</w:t>
      </w:r>
    </w:p>
    <w:p w14:paraId="7F867911"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Prior exposure to Phase III study execution</w:t>
      </w:r>
    </w:p>
    <w:p w14:paraId="64DF6EF2"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Ability to step into a lean team and create immediate impact without requiring training on core outsourcing fundamentals </w:t>
      </w:r>
    </w:p>
    <w:p w14:paraId="6AB017CC" w14:textId="77777777" w:rsidR="00F843EC" w:rsidRPr="00F843EC" w:rsidRDefault="00F843EC" w:rsidP="00F843EC">
      <w:pPr>
        <w:spacing w:before="100" w:beforeAutospacing="1" w:after="100" w:afterAutospacing="1" w:line="240" w:lineRule="auto"/>
        <w:ind w:left="720"/>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Intake Notes - Structure - Asso…</w:t>
      </w:r>
    </w:p>
    <w:p w14:paraId="008DDDCE"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Compensation</w:t>
      </w:r>
    </w:p>
    <w:p w14:paraId="5D82E281"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b/>
          <w:bCs/>
          <w:kern w:val="0"/>
          <w14:ligatures w14:val="none"/>
        </w:rPr>
        <w:t>Target pay rate: $120-125/hour</w:t>
      </w:r>
    </w:p>
    <w:p w14:paraId="01385153"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lastRenderedPageBreak/>
        <w:t xml:space="preserve">The team shared a broader Senior Manager market range during </w:t>
      </w:r>
      <w:proofErr w:type="gramStart"/>
      <w:r w:rsidRPr="00F843EC">
        <w:rPr>
          <w:rFonts w:ascii="Times New Roman" w:eastAsia="Times New Roman" w:hAnsi="Times New Roman" w:cs="Times New Roman"/>
          <w:kern w:val="0"/>
          <w14:ligatures w14:val="none"/>
        </w:rPr>
        <w:t>intake, but</w:t>
      </w:r>
      <w:proofErr w:type="gramEnd"/>
      <w:r w:rsidRPr="00F843EC">
        <w:rPr>
          <w:rFonts w:ascii="Times New Roman" w:eastAsia="Times New Roman" w:hAnsi="Times New Roman" w:cs="Times New Roman"/>
          <w:kern w:val="0"/>
          <w14:ligatures w14:val="none"/>
        </w:rPr>
        <w:t xml:space="preserve"> also emphasized the importance of keeping contractor compensation grounded to preserve potential conversion flexibility and avoid sticker shock if the role converts in the future. This target rate aligns well with that guidance. </w:t>
      </w:r>
    </w:p>
    <w:p w14:paraId="2657E3D8"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Interview Process</w:t>
      </w:r>
    </w:p>
    <w:p w14:paraId="14CCA32C"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The team indicated the Senior Manager process will be more rigorous than the associate track and will likely include </w:t>
      </w:r>
      <w:r w:rsidRPr="00F843EC">
        <w:rPr>
          <w:rFonts w:ascii="Times New Roman" w:eastAsia="Times New Roman" w:hAnsi="Times New Roman" w:cs="Times New Roman"/>
          <w:b/>
          <w:bCs/>
          <w:kern w:val="0"/>
          <w14:ligatures w14:val="none"/>
        </w:rPr>
        <w:t>Brent plus key team members</w:t>
      </w:r>
      <w:r w:rsidRPr="00F843EC">
        <w:rPr>
          <w:rFonts w:ascii="Times New Roman" w:eastAsia="Times New Roman" w:hAnsi="Times New Roman" w:cs="Times New Roman"/>
          <w:kern w:val="0"/>
          <w14:ligatures w14:val="none"/>
        </w:rPr>
        <w:t xml:space="preserve">, with </w:t>
      </w:r>
      <w:r w:rsidRPr="00F843EC">
        <w:rPr>
          <w:rFonts w:ascii="Times New Roman" w:eastAsia="Times New Roman" w:hAnsi="Times New Roman" w:cs="Times New Roman"/>
          <w:b/>
          <w:bCs/>
          <w:kern w:val="0"/>
          <w14:ligatures w14:val="none"/>
        </w:rPr>
        <w:t>scenario-based evaluation</w:t>
      </w:r>
      <w:r w:rsidRPr="00F843EC">
        <w:rPr>
          <w:rFonts w:ascii="Times New Roman" w:eastAsia="Times New Roman" w:hAnsi="Times New Roman" w:cs="Times New Roman"/>
          <w:kern w:val="0"/>
          <w14:ligatures w14:val="none"/>
        </w:rPr>
        <w:t xml:space="preserve"> focused on real outsourcing judgment and execution capability.</w:t>
      </w:r>
    </w:p>
    <w:p w14:paraId="281D9BCA" w14:textId="77777777" w:rsidR="00DE5BC5" w:rsidRDefault="00DE5BC5"/>
    <w:sectPr w:rsidR="00DE5BC5" w:rsidSect="00F843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B01AC"/>
    <w:multiLevelType w:val="multilevel"/>
    <w:tmpl w:val="AB3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65F81"/>
    <w:multiLevelType w:val="multilevel"/>
    <w:tmpl w:val="24F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02D4E"/>
    <w:multiLevelType w:val="multilevel"/>
    <w:tmpl w:val="BEF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63658"/>
    <w:multiLevelType w:val="multilevel"/>
    <w:tmpl w:val="3228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877616">
    <w:abstractNumId w:val="2"/>
  </w:num>
  <w:num w:numId="2" w16cid:durableId="1160539307">
    <w:abstractNumId w:val="3"/>
  </w:num>
  <w:num w:numId="3" w16cid:durableId="717974236">
    <w:abstractNumId w:val="0"/>
  </w:num>
  <w:num w:numId="4" w16cid:durableId="631136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EC"/>
    <w:rsid w:val="005B4B1A"/>
    <w:rsid w:val="00640472"/>
    <w:rsid w:val="00CE313A"/>
    <w:rsid w:val="00DE5BC5"/>
    <w:rsid w:val="00F8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88A1"/>
  <w15:chartTrackingRefBased/>
  <w15:docId w15:val="{53AE5C0D-FAAF-4305-9EC2-E97E2F01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3EC"/>
    <w:rPr>
      <w:rFonts w:eastAsiaTheme="majorEastAsia" w:cstheme="majorBidi"/>
      <w:color w:val="272727" w:themeColor="text1" w:themeTint="D8"/>
    </w:rPr>
  </w:style>
  <w:style w:type="paragraph" w:styleId="Title">
    <w:name w:val="Title"/>
    <w:basedOn w:val="Normal"/>
    <w:next w:val="Normal"/>
    <w:link w:val="TitleChar"/>
    <w:uiPriority w:val="10"/>
    <w:qFormat/>
    <w:rsid w:val="00F8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EC"/>
    <w:pPr>
      <w:spacing w:before="160"/>
      <w:jc w:val="center"/>
    </w:pPr>
    <w:rPr>
      <w:i/>
      <w:iCs/>
      <w:color w:val="404040" w:themeColor="text1" w:themeTint="BF"/>
    </w:rPr>
  </w:style>
  <w:style w:type="character" w:customStyle="1" w:styleId="QuoteChar">
    <w:name w:val="Quote Char"/>
    <w:basedOn w:val="DefaultParagraphFont"/>
    <w:link w:val="Quote"/>
    <w:uiPriority w:val="29"/>
    <w:rsid w:val="00F843EC"/>
    <w:rPr>
      <w:i/>
      <w:iCs/>
      <w:color w:val="404040" w:themeColor="text1" w:themeTint="BF"/>
    </w:rPr>
  </w:style>
  <w:style w:type="paragraph" w:styleId="ListParagraph">
    <w:name w:val="List Paragraph"/>
    <w:basedOn w:val="Normal"/>
    <w:uiPriority w:val="34"/>
    <w:qFormat/>
    <w:rsid w:val="00F843EC"/>
    <w:pPr>
      <w:ind w:left="720"/>
      <w:contextualSpacing/>
    </w:pPr>
  </w:style>
  <w:style w:type="character" w:styleId="IntenseEmphasis">
    <w:name w:val="Intense Emphasis"/>
    <w:basedOn w:val="DefaultParagraphFont"/>
    <w:uiPriority w:val="21"/>
    <w:qFormat/>
    <w:rsid w:val="00F843EC"/>
    <w:rPr>
      <w:i/>
      <w:iCs/>
      <w:color w:val="0F4761" w:themeColor="accent1" w:themeShade="BF"/>
    </w:rPr>
  </w:style>
  <w:style w:type="paragraph" w:styleId="IntenseQuote">
    <w:name w:val="Intense Quote"/>
    <w:basedOn w:val="Normal"/>
    <w:next w:val="Normal"/>
    <w:link w:val="IntenseQuoteChar"/>
    <w:uiPriority w:val="30"/>
    <w:qFormat/>
    <w:rsid w:val="00F8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3EC"/>
    <w:rPr>
      <w:i/>
      <w:iCs/>
      <w:color w:val="0F4761" w:themeColor="accent1" w:themeShade="BF"/>
    </w:rPr>
  </w:style>
  <w:style w:type="character" w:styleId="IntenseReference">
    <w:name w:val="Intense Reference"/>
    <w:basedOn w:val="DefaultParagraphFont"/>
    <w:uiPriority w:val="32"/>
    <w:qFormat/>
    <w:rsid w:val="00F84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97285-DA07-457A-A1D2-4CAC919A9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841</Words>
  <Characters>5619</Characters>
  <Application>Microsoft Office Word</Application>
  <DocSecurity>0</DocSecurity>
  <Lines>92</Lines>
  <Paragraphs>60</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2026-03-11T14:32:00Z</dcterms:created>
  <dcterms:modified xsi:type="dcterms:W3CDTF">2026-03-11T14:34:00Z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3948b9a5-bf0d-45a7-90d8-fc22f2971fdd</vt:lpwstr>
  </property>
</Properties>
</file>