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4008" w14:textId="140B2D53" w:rsidR="00091514" w:rsidRDefault="00091514" w:rsidP="00091514">
      <w:pPr>
        <w:spacing w:after="0" w:line="240" w:lineRule="auto"/>
        <w:textAlignment w:val="baseline"/>
        <w:outlineLvl w:val="1"/>
        <w:rPr>
          <w:rFonts w:ascii="inherit" w:eastAsia="Times New Roman" w:hAnsi="inherit" w:cs="Times New Roman"/>
          <w:b/>
          <w:bCs/>
          <w:color w:val="333333"/>
          <w:kern w:val="0"/>
          <w:sz w:val="36"/>
          <w:szCs w:val="36"/>
          <w14:ligatures w14:val="none"/>
        </w:rPr>
      </w:pPr>
      <w:r>
        <w:rPr>
          <w:rFonts w:ascii="inherit" w:eastAsia="Times New Roman" w:hAnsi="inherit" w:cs="Times New Roman"/>
          <w:b/>
          <w:bCs/>
          <w:color w:val="333333"/>
          <w:kern w:val="0"/>
          <w:sz w:val="36"/>
          <w:szCs w:val="36"/>
          <w14:ligatures w14:val="none"/>
        </w:rPr>
        <w:t xml:space="preserve">Vertex </w:t>
      </w:r>
    </w:p>
    <w:p w14:paraId="7EE7D25B" w14:textId="63F155C5" w:rsidR="00091514" w:rsidRDefault="00091514" w:rsidP="00091514">
      <w:pPr>
        <w:spacing w:after="0" w:line="240" w:lineRule="auto"/>
        <w:textAlignment w:val="baseline"/>
        <w:outlineLvl w:val="1"/>
        <w:rPr>
          <w:rFonts w:ascii="inherit" w:eastAsia="Times New Roman" w:hAnsi="inherit" w:cs="Times New Roman"/>
          <w:b/>
          <w:bCs/>
          <w:color w:val="333333"/>
          <w:kern w:val="0"/>
          <w:sz w:val="36"/>
          <w:szCs w:val="36"/>
          <w14:ligatures w14:val="none"/>
        </w:rPr>
      </w:pPr>
      <w:r w:rsidRPr="00091514">
        <w:rPr>
          <w:rFonts w:ascii="inherit" w:eastAsia="Times New Roman" w:hAnsi="inherit" w:cs="Times New Roman"/>
          <w:b/>
          <w:bCs/>
          <w:color w:val="333333"/>
          <w:kern w:val="0"/>
          <w:sz w:val="36"/>
          <w:szCs w:val="36"/>
          <w14:ligatures w14:val="none"/>
        </w:rPr>
        <w:t>Director, Global Pricing Analytics</w:t>
      </w:r>
    </w:p>
    <w:p w14:paraId="404F68F3" w14:textId="1B8EF427" w:rsidR="00091514" w:rsidRPr="00091514" w:rsidRDefault="00091514" w:rsidP="00091514">
      <w:pPr>
        <w:spacing w:after="0" w:line="240" w:lineRule="auto"/>
        <w:textAlignment w:val="baseline"/>
        <w:outlineLvl w:val="1"/>
        <w:rPr>
          <w:rFonts w:ascii="inherit" w:eastAsia="Times New Roman" w:hAnsi="inherit" w:cs="Times New Roman"/>
          <w:b/>
          <w:bCs/>
          <w:color w:val="333333"/>
          <w:kern w:val="0"/>
          <w14:ligatures w14:val="none"/>
        </w:rPr>
      </w:pPr>
      <w:r>
        <w:rPr>
          <w:rFonts w:ascii="inherit" w:eastAsia="Times New Roman" w:hAnsi="inherit" w:cs="Times New Roman"/>
          <w:b/>
          <w:bCs/>
          <w:color w:val="333333"/>
          <w:kern w:val="0"/>
          <w14:ligatures w14:val="none"/>
        </w:rPr>
        <w:t xml:space="preserve">Hybrid – Boston MA </w:t>
      </w:r>
    </w:p>
    <w:p w14:paraId="5F719173" w14:textId="77777777" w:rsidR="00091514" w:rsidRPr="00091514" w:rsidRDefault="00091514" w:rsidP="00091514">
      <w:pPr>
        <w:spacing w:after="0" w:line="240" w:lineRule="auto"/>
        <w:textAlignment w:val="baseline"/>
        <w:outlineLvl w:val="1"/>
        <w:rPr>
          <w:rFonts w:ascii="inherit" w:eastAsia="Times New Roman" w:hAnsi="inherit" w:cs="Times New Roman"/>
          <w:b/>
          <w:bCs/>
          <w:color w:val="333333"/>
          <w:kern w:val="0"/>
          <w:sz w:val="36"/>
          <w:szCs w:val="36"/>
          <w14:ligatures w14:val="none"/>
        </w:rPr>
      </w:pPr>
    </w:p>
    <w:p w14:paraId="5B8972D9" w14:textId="77777777" w:rsidR="00091514" w:rsidRDefault="00091514" w:rsidP="00091514">
      <w:pPr>
        <w:spacing w:after="0" w:line="360" w:lineRule="atLeast"/>
        <w:textAlignment w:val="baseline"/>
        <w:rPr>
          <w:rFonts w:ascii="inherit" w:eastAsia="Times New Roman" w:hAnsi="inherit" w:cs="Times New Roman"/>
          <w:color w:val="494949"/>
          <w:kern w:val="0"/>
          <w:bdr w:val="none" w:sz="0" w:space="0" w:color="auto" w:frame="1"/>
          <w14:ligatures w14:val="none"/>
        </w:rPr>
      </w:pPr>
      <w:r w:rsidRPr="00091514">
        <w:rPr>
          <w:rFonts w:ascii="inherit" w:eastAsia="Times New Roman" w:hAnsi="inherit" w:cs="Times New Roman"/>
          <w:color w:val="494949"/>
          <w:kern w:val="0"/>
          <w:bdr w:val="none" w:sz="0" w:space="0" w:color="auto" w:frame="1"/>
          <w14:ligatures w14:val="none"/>
        </w:rPr>
        <w:t xml:space="preserve">The Director, Global Pricing Analytics, Global Value &amp; Access Strategy (GVAS) role will support the creation of a new Vertex Center of Excellence dedicated to Global Pricing Analytics. As Vertex continues to </w:t>
      </w:r>
      <w:proofErr w:type="gramStart"/>
      <w:r w:rsidRPr="00091514">
        <w:rPr>
          <w:rFonts w:ascii="inherit" w:eastAsia="Times New Roman" w:hAnsi="inherit" w:cs="Times New Roman"/>
          <w:color w:val="494949"/>
          <w:kern w:val="0"/>
          <w:bdr w:val="none" w:sz="0" w:space="0" w:color="auto" w:frame="1"/>
          <w14:ligatures w14:val="none"/>
        </w:rPr>
        <w:t>grow in size</w:t>
      </w:r>
      <w:proofErr w:type="gramEnd"/>
      <w:r w:rsidRPr="00091514">
        <w:rPr>
          <w:rFonts w:ascii="inherit" w:eastAsia="Times New Roman" w:hAnsi="inherit" w:cs="Times New Roman"/>
          <w:color w:val="494949"/>
          <w:kern w:val="0"/>
          <w:bdr w:val="none" w:sz="0" w:space="0" w:color="auto" w:frame="1"/>
          <w14:ligatures w14:val="none"/>
        </w:rPr>
        <w:t xml:space="preserve"> and complexity, this newly created team is needed to build industry leading capabilities in Global Pricing Analytics that will assess pricing strategies, measure performance, and deliver actionable insights across regions and across the portfolio.   The role reports to Sr. Director, Global Pricing Analytics.</w:t>
      </w:r>
    </w:p>
    <w:p w14:paraId="67560BCE" w14:textId="77777777" w:rsidR="00091514" w:rsidRPr="00091514" w:rsidRDefault="00091514" w:rsidP="00091514">
      <w:pPr>
        <w:spacing w:after="0" w:line="360" w:lineRule="atLeast"/>
        <w:textAlignment w:val="baseline"/>
        <w:rPr>
          <w:rFonts w:ascii="inherit" w:eastAsia="Times New Roman" w:hAnsi="inherit" w:cs="Times New Roman"/>
          <w:color w:val="494949"/>
          <w:kern w:val="0"/>
          <w14:ligatures w14:val="none"/>
        </w:rPr>
      </w:pPr>
    </w:p>
    <w:p w14:paraId="4307D064" w14:textId="77777777" w:rsidR="00091514" w:rsidRPr="00091514" w:rsidRDefault="00091514" w:rsidP="00091514">
      <w:p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b/>
          <w:bCs/>
          <w:color w:val="494949"/>
          <w:kern w:val="0"/>
          <w:bdr w:val="none" w:sz="0" w:space="0" w:color="auto" w:frame="1"/>
          <w14:ligatures w14:val="none"/>
        </w:rPr>
        <w:t>Key Duties and Responsibilities</w:t>
      </w:r>
      <w:r w:rsidRPr="00091514">
        <w:rPr>
          <w:rFonts w:ascii="inherit" w:eastAsia="Times New Roman" w:hAnsi="inherit" w:cs="Times New Roman"/>
          <w:color w:val="494949"/>
          <w:kern w:val="0"/>
          <w:bdr w:val="none" w:sz="0" w:space="0" w:color="auto" w:frame="1"/>
          <w14:ligatures w14:val="none"/>
        </w:rPr>
        <w:t>:</w:t>
      </w:r>
    </w:p>
    <w:p w14:paraId="1DD252D7" w14:textId="77777777" w:rsidR="00091514" w:rsidRPr="00091514" w:rsidRDefault="00091514" w:rsidP="00091514">
      <w:pPr>
        <w:numPr>
          <w:ilvl w:val="0"/>
          <w:numId w:val="1"/>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Support development of a Global Pricing Analytics capability to sustain value optimization for the Vertex portfolio</w:t>
      </w:r>
    </w:p>
    <w:p w14:paraId="28C0B2A9" w14:textId="77777777" w:rsidR="00091514" w:rsidRPr="00091514" w:rsidRDefault="00091514" w:rsidP="00091514">
      <w:pPr>
        <w:numPr>
          <w:ilvl w:val="1"/>
          <w:numId w:val="1"/>
        </w:numPr>
        <w:spacing w:after="0" w:line="360" w:lineRule="atLeast"/>
        <w:ind w:left="1665"/>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Assess the current Global pricing data infrastructure and provide recommendations for future requirements</w:t>
      </w:r>
    </w:p>
    <w:p w14:paraId="0392CBD9" w14:textId="77777777" w:rsidR="00091514" w:rsidRPr="00091514" w:rsidRDefault="00091514" w:rsidP="00091514">
      <w:pPr>
        <w:numPr>
          <w:ilvl w:val="1"/>
          <w:numId w:val="1"/>
        </w:numPr>
        <w:spacing w:after="0" w:line="360" w:lineRule="atLeast"/>
        <w:ind w:left="1665"/>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Develop a set of Global Pricing Analytics deliverables to guide decision-making and performance assessments across Vertex disease areas and Regions</w:t>
      </w:r>
    </w:p>
    <w:p w14:paraId="31A2FE21" w14:textId="77777777" w:rsidR="00091514" w:rsidRPr="00091514" w:rsidRDefault="00091514" w:rsidP="00091514">
      <w:pPr>
        <w:numPr>
          <w:ilvl w:val="1"/>
          <w:numId w:val="1"/>
        </w:numPr>
        <w:spacing w:after="0" w:line="360" w:lineRule="atLeast"/>
        <w:ind w:left="1665"/>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Build a Global Pricing Analytics reporting infrastructure that integrates multiple data sources and automates insight delivery, including realized prices</w:t>
      </w:r>
    </w:p>
    <w:p w14:paraId="54FBF79A" w14:textId="77777777" w:rsidR="00091514" w:rsidRPr="00091514" w:rsidRDefault="00091514" w:rsidP="00091514">
      <w:pPr>
        <w:numPr>
          <w:ilvl w:val="0"/>
          <w:numId w:val="1"/>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Serve as the Global Value &amp; Access Strategy subject matter expert on Advanced Analytics, including appropriate integration of Artificial Intelligence</w:t>
      </w:r>
    </w:p>
    <w:p w14:paraId="6156B0F3" w14:textId="77777777" w:rsidR="00091514" w:rsidRPr="00091514" w:rsidRDefault="00091514" w:rsidP="00091514">
      <w:pPr>
        <w:numPr>
          <w:ilvl w:val="0"/>
          <w:numId w:val="1"/>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 xml:space="preserve">Oversee operations for Global Price Governance including continual updating of guidance documents to audit standards, templates and </w:t>
      </w:r>
      <w:proofErr w:type="gramStart"/>
      <w:r w:rsidRPr="00091514">
        <w:rPr>
          <w:rFonts w:ascii="inherit" w:eastAsia="Times New Roman" w:hAnsi="inherit" w:cs="Times New Roman"/>
          <w:color w:val="494949"/>
          <w:kern w:val="0"/>
          <w14:ligatures w14:val="none"/>
        </w:rPr>
        <w:t>Regional</w:t>
      </w:r>
      <w:proofErr w:type="gramEnd"/>
      <w:r w:rsidRPr="00091514">
        <w:rPr>
          <w:rFonts w:ascii="inherit" w:eastAsia="Times New Roman" w:hAnsi="inherit" w:cs="Times New Roman"/>
          <w:color w:val="494949"/>
          <w:kern w:val="0"/>
          <w14:ligatures w14:val="none"/>
        </w:rPr>
        <w:t xml:space="preserve"> training</w:t>
      </w:r>
    </w:p>
    <w:p w14:paraId="55CF4A98" w14:textId="77777777" w:rsidR="00091514" w:rsidRPr="00091514" w:rsidRDefault="00091514" w:rsidP="00091514">
      <w:pPr>
        <w:numPr>
          <w:ilvl w:val="1"/>
          <w:numId w:val="1"/>
        </w:numPr>
        <w:spacing w:after="0" w:line="360" w:lineRule="atLeast"/>
        <w:ind w:left="1665"/>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Jointly own Global Price Policies with GVAS Disease Area leads, and manage the annual review process for Global price floors</w:t>
      </w:r>
    </w:p>
    <w:p w14:paraId="0C6D8DC7" w14:textId="77777777" w:rsidR="00091514" w:rsidRPr="00091514" w:rsidRDefault="00091514" w:rsidP="00091514">
      <w:pPr>
        <w:numPr>
          <w:ilvl w:val="1"/>
          <w:numId w:val="1"/>
        </w:numPr>
        <w:spacing w:after="0" w:line="360" w:lineRule="atLeast"/>
        <w:ind w:left="1665"/>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Develop disease specific performance analytics analyzing negotiation outcomes and achievement of business results relative to pre-deal analysis</w:t>
      </w:r>
    </w:p>
    <w:p w14:paraId="61E4B5A0" w14:textId="77777777" w:rsidR="00091514" w:rsidRPr="00091514" w:rsidRDefault="00091514" w:rsidP="00091514">
      <w:pPr>
        <w:numPr>
          <w:ilvl w:val="0"/>
          <w:numId w:val="1"/>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Provide strategic guidance for pricing capability development including lifecycle pricing, contracting strategies, launch sequencing and risk assessment in close cooperation with relevant stakeholders</w:t>
      </w:r>
    </w:p>
    <w:p w14:paraId="1E18AD05" w14:textId="77777777" w:rsidR="00091514" w:rsidRDefault="00091514" w:rsidP="00091514">
      <w:pPr>
        <w:numPr>
          <w:ilvl w:val="0"/>
          <w:numId w:val="1"/>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lastRenderedPageBreak/>
        <w:t>Partner with key stakeholders, including US and International Market Access, Global Value &amp; Access Strategy, Global Commercial Strategy, Finance, and DTE to support the development of key Global Pricing Analytics deliverables</w:t>
      </w:r>
    </w:p>
    <w:p w14:paraId="57451FA7" w14:textId="77777777" w:rsidR="00091514" w:rsidRPr="00091514" w:rsidRDefault="00091514" w:rsidP="00091514">
      <w:pPr>
        <w:spacing w:after="0" w:line="360" w:lineRule="atLeast"/>
        <w:ind w:left="720"/>
        <w:textAlignment w:val="baseline"/>
        <w:rPr>
          <w:rFonts w:ascii="inherit" w:eastAsia="Times New Roman" w:hAnsi="inherit" w:cs="Times New Roman"/>
          <w:color w:val="494949"/>
          <w:kern w:val="0"/>
          <w14:ligatures w14:val="none"/>
        </w:rPr>
      </w:pPr>
    </w:p>
    <w:p w14:paraId="33B24FE4" w14:textId="77777777" w:rsidR="00091514" w:rsidRPr="00091514" w:rsidRDefault="00091514" w:rsidP="00091514">
      <w:p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b/>
          <w:bCs/>
          <w:color w:val="494949"/>
          <w:kern w:val="0"/>
          <w:bdr w:val="none" w:sz="0" w:space="0" w:color="auto" w:frame="1"/>
          <w14:ligatures w14:val="none"/>
        </w:rPr>
        <w:t>Knowledge and Skills</w:t>
      </w:r>
      <w:r w:rsidRPr="00091514">
        <w:rPr>
          <w:rFonts w:ascii="inherit" w:eastAsia="Times New Roman" w:hAnsi="inherit" w:cs="Times New Roman"/>
          <w:color w:val="494949"/>
          <w:kern w:val="0"/>
          <w:bdr w:val="none" w:sz="0" w:space="0" w:color="auto" w:frame="1"/>
          <w14:ligatures w14:val="none"/>
        </w:rPr>
        <w:t>:</w:t>
      </w:r>
    </w:p>
    <w:p w14:paraId="5AAFA4B6"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Deep working knowledge of both US and ex-US healthcare systems required</w:t>
      </w:r>
    </w:p>
    <w:p w14:paraId="1F4EAD84"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Working knowledge of US and/or ex-US pricing environment is required</w:t>
      </w:r>
    </w:p>
    <w:p w14:paraId="28635ACD"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Entrepreneurial, energetic, dynamic, enthusiastic, decisive, and self-motivated; possesses a sense of urgency with the ability and strong desire to "make things happen"</w:t>
      </w:r>
    </w:p>
    <w:p w14:paraId="069F26A5"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Strong practical, quantitative and analytical skills combined with a sound understanding of how to successfully apply pricing &amp; reimbursement principles to support Vertex</w:t>
      </w:r>
    </w:p>
    <w:p w14:paraId="229A35F3"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Excellent working knowledge of the Market Access data sets including MMIT, IQVIA, Pricing / GTN (Model-N), and Real-World Data (DRG, Market Scan, etc.).</w:t>
      </w:r>
    </w:p>
    <w:p w14:paraId="111472FD"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proofErr w:type="gramStart"/>
      <w:r w:rsidRPr="00091514">
        <w:rPr>
          <w:rFonts w:ascii="inherit" w:eastAsia="Times New Roman" w:hAnsi="inherit" w:cs="Times New Roman"/>
          <w:color w:val="494949"/>
          <w:kern w:val="0"/>
          <w14:ligatures w14:val="none"/>
        </w:rPr>
        <w:t>Experience</w:t>
      </w:r>
      <w:proofErr w:type="gramEnd"/>
      <w:r w:rsidRPr="00091514">
        <w:rPr>
          <w:rFonts w:ascii="inherit" w:eastAsia="Times New Roman" w:hAnsi="inherit" w:cs="Times New Roman"/>
          <w:color w:val="494949"/>
          <w:kern w:val="0"/>
          <w14:ligatures w14:val="none"/>
        </w:rPr>
        <w:t xml:space="preserve"> creating and/or supporting complex analytics and working closely with data scientists and engineers</w:t>
      </w:r>
    </w:p>
    <w:p w14:paraId="588C00DE"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Strong proficiency in Tableau and/or Power BI, along with working knowledge of data lake platforms such as Snowflake is a plus.</w:t>
      </w:r>
    </w:p>
    <w:p w14:paraId="0E0A1DE4"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General experience in commercialization and drug development</w:t>
      </w:r>
    </w:p>
    <w:p w14:paraId="3529741E"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Exhibits outstanding written and oral communication skills, including the ability to effectively write and deliver presentations to professionals at all levels within Vertex</w:t>
      </w:r>
    </w:p>
    <w:p w14:paraId="125876E5"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Demonstrated relationship building at all levels of the organization and across geographies</w:t>
      </w:r>
    </w:p>
    <w:p w14:paraId="66D5FA6B" w14:textId="77777777" w:rsidR="00091514" w:rsidRP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Recognized as a team player with excellent interpersonal skills who is flexible and reliable</w:t>
      </w:r>
    </w:p>
    <w:p w14:paraId="39F4C2CC" w14:textId="77777777" w:rsidR="00091514" w:rsidRDefault="00091514" w:rsidP="00091514">
      <w:pPr>
        <w:numPr>
          <w:ilvl w:val="0"/>
          <w:numId w:val="2"/>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Displays sound ethics and a fit for Vertex’s core values</w:t>
      </w:r>
    </w:p>
    <w:p w14:paraId="48366246" w14:textId="77777777" w:rsidR="00091514" w:rsidRPr="00091514" w:rsidRDefault="00091514" w:rsidP="00091514">
      <w:pPr>
        <w:spacing w:after="0" w:line="360" w:lineRule="atLeast"/>
        <w:ind w:left="720"/>
        <w:textAlignment w:val="baseline"/>
        <w:rPr>
          <w:rFonts w:ascii="inherit" w:eastAsia="Times New Roman" w:hAnsi="inherit" w:cs="Times New Roman"/>
          <w:color w:val="494949"/>
          <w:kern w:val="0"/>
          <w14:ligatures w14:val="none"/>
        </w:rPr>
      </w:pPr>
    </w:p>
    <w:p w14:paraId="7DE1E379" w14:textId="77777777" w:rsidR="00091514" w:rsidRPr="00091514" w:rsidRDefault="00091514" w:rsidP="00091514">
      <w:p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b/>
          <w:bCs/>
          <w:color w:val="494949"/>
          <w:kern w:val="0"/>
          <w:bdr w:val="none" w:sz="0" w:space="0" w:color="auto" w:frame="1"/>
          <w14:ligatures w14:val="none"/>
        </w:rPr>
        <w:t>Education and Experience</w:t>
      </w:r>
      <w:r w:rsidRPr="00091514">
        <w:rPr>
          <w:rFonts w:ascii="inherit" w:eastAsia="Times New Roman" w:hAnsi="inherit" w:cs="Times New Roman"/>
          <w:color w:val="494949"/>
          <w:kern w:val="0"/>
          <w:bdr w:val="none" w:sz="0" w:space="0" w:color="auto" w:frame="1"/>
          <w14:ligatures w14:val="none"/>
        </w:rPr>
        <w:t>:</w:t>
      </w:r>
    </w:p>
    <w:p w14:paraId="5DE09137" w14:textId="77777777" w:rsidR="00091514" w:rsidRPr="00091514" w:rsidRDefault="00091514" w:rsidP="00091514">
      <w:pPr>
        <w:numPr>
          <w:ilvl w:val="0"/>
          <w:numId w:val="3"/>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Bachelor's degree in relevant discipline</w:t>
      </w:r>
    </w:p>
    <w:p w14:paraId="0B2FD95A" w14:textId="77777777" w:rsidR="00091514" w:rsidRPr="00091514" w:rsidRDefault="00091514" w:rsidP="00091514">
      <w:pPr>
        <w:numPr>
          <w:ilvl w:val="0"/>
          <w:numId w:val="3"/>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8+ years of direct biotechnology / pharmaceutical industry experience</w:t>
      </w:r>
    </w:p>
    <w:p w14:paraId="45B21A87" w14:textId="77777777" w:rsidR="00091514" w:rsidRDefault="00091514" w:rsidP="00091514">
      <w:pPr>
        <w:numPr>
          <w:ilvl w:val="0"/>
          <w:numId w:val="3"/>
        </w:num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t xml:space="preserve">Experience building an analytics platform, including data integration and visualization using tools such as Tableau and/or </w:t>
      </w:r>
      <w:proofErr w:type="spellStart"/>
      <w:r w:rsidRPr="00091514">
        <w:rPr>
          <w:rFonts w:ascii="inherit" w:eastAsia="Times New Roman" w:hAnsi="inherit" w:cs="Times New Roman"/>
          <w:color w:val="494949"/>
          <w:kern w:val="0"/>
          <w14:ligatures w14:val="none"/>
        </w:rPr>
        <w:t>PowerBI</w:t>
      </w:r>
      <w:proofErr w:type="spellEnd"/>
    </w:p>
    <w:p w14:paraId="60DEF1DB" w14:textId="77777777" w:rsidR="00091514" w:rsidRPr="00091514" w:rsidRDefault="00091514" w:rsidP="00091514">
      <w:pPr>
        <w:spacing w:after="0" w:line="360" w:lineRule="atLeast"/>
        <w:ind w:left="720"/>
        <w:textAlignment w:val="baseline"/>
        <w:rPr>
          <w:rFonts w:ascii="inherit" w:eastAsia="Times New Roman" w:hAnsi="inherit" w:cs="Times New Roman"/>
          <w:color w:val="494949"/>
          <w:kern w:val="0"/>
          <w14:ligatures w14:val="none"/>
        </w:rPr>
      </w:pPr>
    </w:p>
    <w:p w14:paraId="5CB075CC" w14:textId="77777777" w:rsidR="00091514" w:rsidRPr="00091514" w:rsidRDefault="00091514" w:rsidP="00091514">
      <w:p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bdr w:val="none" w:sz="0" w:space="0" w:color="auto" w:frame="1"/>
          <w14:ligatures w14:val="none"/>
        </w:rPr>
        <w:t>Pay Range:</w:t>
      </w:r>
    </w:p>
    <w:p w14:paraId="78A3FB42" w14:textId="77777777" w:rsidR="00091514" w:rsidRPr="00091514" w:rsidRDefault="00091514" w:rsidP="00091514">
      <w:pPr>
        <w:spacing w:after="0" w:line="360" w:lineRule="atLeast"/>
        <w:textAlignment w:val="baseline"/>
        <w:rPr>
          <w:rFonts w:ascii="inherit" w:eastAsia="Times New Roman" w:hAnsi="inherit" w:cs="Times New Roman"/>
          <w:color w:val="494949"/>
          <w:kern w:val="0"/>
          <w14:ligatures w14:val="none"/>
        </w:rPr>
      </w:pPr>
      <w:r w:rsidRPr="00091514">
        <w:rPr>
          <w:rFonts w:ascii="inherit" w:eastAsia="Times New Roman" w:hAnsi="inherit" w:cs="Times New Roman"/>
          <w:color w:val="494949"/>
          <w:kern w:val="0"/>
          <w14:ligatures w14:val="none"/>
        </w:rPr>
        <w:lastRenderedPageBreak/>
        <w:t>$201,200 - $301,800</w:t>
      </w:r>
    </w:p>
    <w:p w14:paraId="611AEC26" w14:textId="77777777" w:rsidR="00DE5BC5" w:rsidRDefault="00DE5BC5"/>
    <w:sectPr w:rsidR="00DE5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464E"/>
    <w:multiLevelType w:val="multilevel"/>
    <w:tmpl w:val="DFB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D563FF"/>
    <w:multiLevelType w:val="multilevel"/>
    <w:tmpl w:val="D56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154BB5"/>
    <w:multiLevelType w:val="multilevel"/>
    <w:tmpl w:val="61C8A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5788306">
    <w:abstractNumId w:val="2"/>
  </w:num>
  <w:num w:numId="2" w16cid:durableId="1799839263">
    <w:abstractNumId w:val="1"/>
  </w:num>
  <w:num w:numId="3" w16cid:durableId="540678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514"/>
    <w:rsid w:val="00091514"/>
    <w:rsid w:val="00640472"/>
    <w:rsid w:val="00951A5A"/>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E12D6"/>
  <w15:chartTrackingRefBased/>
  <w15:docId w15:val="{25FF0035-56E6-40F7-8F93-5911B35B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514"/>
    <w:rPr>
      <w:rFonts w:eastAsiaTheme="majorEastAsia" w:cstheme="majorBidi"/>
      <w:color w:val="272727" w:themeColor="text1" w:themeTint="D8"/>
    </w:rPr>
  </w:style>
  <w:style w:type="paragraph" w:styleId="Title">
    <w:name w:val="Title"/>
    <w:basedOn w:val="Normal"/>
    <w:next w:val="Normal"/>
    <w:link w:val="TitleChar"/>
    <w:uiPriority w:val="10"/>
    <w:qFormat/>
    <w:rsid w:val="00091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514"/>
    <w:pPr>
      <w:spacing w:before="160"/>
      <w:jc w:val="center"/>
    </w:pPr>
    <w:rPr>
      <w:i/>
      <w:iCs/>
      <w:color w:val="404040" w:themeColor="text1" w:themeTint="BF"/>
    </w:rPr>
  </w:style>
  <w:style w:type="character" w:customStyle="1" w:styleId="QuoteChar">
    <w:name w:val="Quote Char"/>
    <w:basedOn w:val="DefaultParagraphFont"/>
    <w:link w:val="Quote"/>
    <w:uiPriority w:val="29"/>
    <w:rsid w:val="00091514"/>
    <w:rPr>
      <w:i/>
      <w:iCs/>
      <w:color w:val="404040" w:themeColor="text1" w:themeTint="BF"/>
    </w:rPr>
  </w:style>
  <w:style w:type="paragraph" w:styleId="ListParagraph">
    <w:name w:val="List Paragraph"/>
    <w:basedOn w:val="Normal"/>
    <w:uiPriority w:val="34"/>
    <w:qFormat/>
    <w:rsid w:val="00091514"/>
    <w:pPr>
      <w:ind w:left="720"/>
      <w:contextualSpacing/>
    </w:pPr>
  </w:style>
  <w:style w:type="character" w:styleId="IntenseEmphasis">
    <w:name w:val="Intense Emphasis"/>
    <w:basedOn w:val="DefaultParagraphFont"/>
    <w:uiPriority w:val="21"/>
    <w:qFormat/>
    <w:rsid w:val="00091514"/>
    <w:rPr>
      <w:i/>
      <w:iCs/>
      <w:color w:val="0F4761" w:themeColor="accent1" w:themeShade="BF"/>
    </w:rPr>
  </w:style>
  <w:style w:type="paragraph" w:styleId="IntenseQuote">
    <w:name w:val="Intense Quote"/>
    <w:basedOn w:val="Normal"/>
    <w:next w:val="Normal"/>
    <w:link w:val="IntenseQuoteChar"/>
    <w:uiPriority w:val="30"/>
    <w:qFormat/>
    <w:rsid w:val="00091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514"/>
    <w:rPr>
      <w:i/>
      <w:iCs/>
      <w:color w:val="0F4761" w:themeColor="accent1" w:themeShade="BF"/>
    </w:rPr>
  </w:style>
  <w:style w:type="character" w:styleId="IntenseReference">
    <w:name w:val="Intense Reference"/>
    <w:basedOn w:val="DefaultParagraphFont"/>
    <w:uiPriority w:val="32"/>
    <w:qFormat/>
    <w:rsid w:val="00091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531</Words>
  <Characters>3293</Characters>
  <Application>Microsoft Office Word</Application>
  <DocSecurity>0</DocSecurity>
  <Lines>68</Lines>
  <Paragraphs>35</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2025-11-18T16:18:00Z</dcterms:created>
  <dcterms:modified xsi:type="dcterms:W3CDTF">2025-11-18T16:21:00Z</dcterms:modified>
</cp:coreProperties>
</file>