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b/>
          <w:color w:val="auto"/>
          <w:sz w:val="28"/>
          <w:szCs w:val="24"/>
        </w:rPr>
      </w:pPr>
      <w:r>
        <w:rPr>
          <w:b/>
          <w:color w:val="auto"/>
          <w:sz w:val="28"/>
          <w:szCs w:val="24"/>
        </w:rPr>
        <w:t>大数据分析与应用实验室管理办法</w:t>
      </w:r>
    </w:p>
    <w:p>
      <w:pPr>
        <w:pStyle w:val="5"/>
        <w:ind w:firstLine="449"/>
        <w:rPr>
          <w:rFonts w:hint="eastAsia"/>
          <w:color w:val="auto"/>
          <w:sz w:val="24"/>
        </w:rPr>
      </w:pPr>
      <w:r>
        <w:rPr>
          <w:color w:val="auto"/>
          <w:sz w:val="24"/>
        </w:rPr>
        <w:t>为了规范、加强大数据分析与应用实验室（以下简称实验室）的建设、运行和管理，保证各项工作的顺利开展，充分发挥实验室应有的功能和作用，结合我校的具体情况，制定本办法。</w:t>
      </w:r>
    </w:p>
    <w:p>
      <w:pPr>
        <w:pStyle w:val="5"/>
        <w:numPr>
          <w:ilvl w:val="0"/>
          <w:numId w:val="1"/>
        </w:numPr>
        <w:ind w:left="284" w:hanging="284"/>
        <w:rPr>
          <w:rFonts w:hint="eastAsia"/>
          <w:color w:val="auto"/>
          <w:sz w:val="24"/>
        </w:rPr>
      </w:pPr>
      <w:r>
        <w:rPr>
          <w:color w:val="auto"/>
          <w:sz w:val="24"/>
        </w:rPr>
        <w:t>实验室系由中国科大</w:t>
      </w:r>
      <w:r>
        <w:rPr>
          <w:rFonts w:hint="eastAsia"/>
          <w:color w:val="auto"/>
          <w:sz w:val="24"/>
        </w:rPr>
        <w:t>、</w:t>
      </w:r>
      <w:r>
        <w:rPr>
          <w:color w:val="auto"/>
          <w:sz w:val="24"/>
        </w:rPr>
        <w:t>科大讯飞</w:t>
      </w:r>
      <w:r>
        <w:rPr>
          <w:rFonts w:hint="eastAsia"/>
          <w:color w:val="auto"/>
          <w:sz w:val="24"/>
        </w:rPr>
        <w:t>、</w:t>
      </w:r>
      <w:r>
        <w:rPr>
          <w:color w:val="auto"/>
          <w:sz w:val="24"/>
        </w:rPr>
        <w:t>安徽广电集团共建，依托于中国科大。接受中国科大等有关上级组织的领导、督促和检查。</w:t>
      </w:r>
    </w:p>
    <w:p>
      <w:pPr>
        <w:pStyle w:val="5"/>
        <w:numPr>
          <w:ilvl w:val="0"/>
          <w:numId w:val="1"/>
        </w:numPr>
        <w:ind w:left="284" w:hanging="284"/>
        <w:rPr>
          <w:rFonts w:hint="eastAsia"/>
          <w:color w:val="auto"/>
          <w:sz w:val="24"/>
        </w:rPr>
      </w:pPr>
      <w:r>
        <w:rPr>
          <w:color w:val="auto"/>
          <w:sz w:val="24"/>
        </w:rPr>
        <w:t>实验室是安徽省加强大数据分析能力、发展大数据相关领域科技创新、成果转化、人才培养和聚集，以及学术交流的重要基地。</w:t>
      </w:r>
    </w:p>
    <w:p>
      <w:pPr>
        <w:pStyle w:val="5"/>
        <w:numPr>
          <w:ilvl w:val="0"/>
          <w:numId w:val="1"/>
        </w:numPr>
        <w:ind w:left="284" w:hanging="284"/>
        <w:rPr>
          <w:rFonts w:hint="eastAsia"/>
          <w:color w:val="auto"/>
          <w:sz w:val="24"/>
        </w:rPr>
      </w:pPr>
      <w:r>
        <w:rPr>
          <w:color w:val="auto"/>
          <w:sz w:val="24"/>
        </w:rPr>
        <w:t>实验室的目标是，针对国家重大战略需求，瞄准国际大数据技术发展前沿，从建设产、学、研密切结合的科研平台和创新人才队伍两方面整合现有的力量，开展大数据应用基础理论和技术研究，建设具有国内先进水平、有特色的大数据研究环境和研究团队，努力实现</w:t>
      </w:r>
      <w:r>
        <w:rPr>
          <w:rFonts w:hint="eastAsia"/>
          <w:color w:val="auto"/>
          <w:sz w:val="24"/>
        </w:rPr>
        <w:t>“</w:t>
      </w:r>
      <w:r>
        <w:rPr>
          <w:color w:val="auto"/>
          <w:sz w:val="24"/>
        </w:rPr>
        <w:t>基础研究—科研成果推广—产业化</w:t>
      </w:r>
      <w:r>
        <w:rPr>
          <w:rFonts w:hint="eastAsia"/>
          <w:color w:val="auto"/>
          <w:sz w:val="24"/>
        </w:rPr>
        <w:t>”</w:t>
      </w:r>
      <w:r>
        <w:rPr>
          <w:color w:val="auto"/>
          <w:sz w:val="24"/>
        </w:rPr>
        <w:t>相互促进的模式，推进安徽省信息化建设和大数据产业发展，为我省乃至我国重大战略需求的大数据应用服务提供平台依托。</w:t>
      </w:r>
    </w:p>
    <w:p>
      <w:pPr>
        <w:pStyle w:val="5"/>
        <w:numPr>
          <w:ilvl w:val="0"/>
          <w:numId w:val="1"/>
        </w:numPr>
        <w:ind w:left="284" w:hanging="284"/>
        <w:rPr>
          <w:rFonts w:hint="eastAsia"/>
          <w:color w:val="auto"/>
          <w:sz w:val="24"/>
        </w:rPr>
      </w:pPr>
      <w:r>
        <w:rPr>
          <w:color w:val="auto"/>
          <w:sz w:val="24"/>
        </w:rPr>
        <w:t>实验室的主要任务是，依靠多年来在大数据分析与应用中的科研优势，联合国内外相关研究机构及大型企业，在大数据分析方法、技术与应用等重点难点及安徽省重大需求的科学技术方面，进行综合性、前瞻性、创新性研究。</w:t>
      </w:r>
    </w:p>
    <w:p>
      <w:pPr>
        <w:pStyle w:val="5"/>
        <w:numPr>
          <w:ilvl w:val="0"/>
          <w:numId w:val="1"/>
        </w:numPr>
        <w:ind w:left="284" w:hanging="284"/>
        <w:rPr>
          <w:rFonts w:hint="eastAsia"/>
          <w:color w:val="auto"/>
          <w:sz w:val="24"/>
        </w:rPr>
      </w:pPr>
      <w:r>
        <w:rPr>
          <w:color w:val="auto"/>
          <w:sz w:val="24"/>
        </w:rPr>
        <w:t>实验室立足国内，面向世界。坚决地贯彻</w:t>
      </w:r>
      <w:r>
        <w:rPr>
          <w:rFonts w:hint="eastAsia"/>
          <w:color w:val="auto"/>
          <w:sz w:val="24"/>
        </w:rPr>
        <w:t>“</w:t>
      </w:r>
      <w:r>
        <w:rPr>
          <w:color w:val="auto"/>
          <w:sz w:val="24"/>
        </w:rPr>
        <w:t>开放、流动、联合、竞争</w:t>
      </w:r>
      <w:r>
        <w:rPr>
          <w:rFonts w:hint="eastAsia"/>
          <w:color w:val="auto"/>
          <w:sz w:val="24"/>
        </w:rPr>
        <w:t>”</w:t>
      </w:r>
      <w:r>
        <w:rPr>
          <w:color w:val="auto"/>
          <w:sz w:val="24"/>
        </w:rPr>
        <w:t>的开放运行管理方针，实验室对国内外开放，欢迎国内外专家学者来实验室进行课题研究或合作研究。</w:t>
      </w:r>
    </w:p>
    <w:p>
      <w:pPr>
        <w:pStyle w:val="5"/>
        <w:numPr>
          <w:ilvl w:val="0"/>
          <w:numId w:val="1"/>
        </w:numPr>
        <w:ind w:left="284" w:hanging="284"/>
        <w:rPr>
          <w:rFonts w:hint="eastAsia"/>
          <w:color w:val="auto"/>
          <w:sz w:val="24"/>
        </w:rPr>
      </w:pPr>
      <w:r>
        <w:rPr>
          <w:color w:val="auto"/>
          <w:sz w:val="24"/>
        </w:rPr>
        <w:t>实验室设实验室主任1名，副主任3名。实验室主任应是本领域高水平的学术、学科带头人，具有较强的组织管理和协调能力，年龄一般不超过六十岁。</w:t>
      </w:r>
    </w:p>
    <w:p>
      <w:pPr>
        <w:pStyle w:val="5"/>
        <w:numPr>
          <w:ilvl w:val="0"/>
          <w:numId w:val="1"/>
        </w:numPr>
        <w:ind w:left="284" w:hanging="284"/>
        <w:rPr>
          <w:rFonts w:hint="eastAsia"/>
          <w:color w:val="auto"/>
          <w:sz w:val="24"/>
        </w:rPr>
      </w:pPr>
      <w:r>
        <w:rPr>
          <w:color w:val="auto"/>
          <w:sz w:val="24"/>
        </w:rPr>
        <w:t>实验室实行主任全面负责制。主任对实验室科学研究、学术交流、财务、专职人员聘任、研究生教育、资产、行政后勤、安全卫生等实行统一管理。实验室内一切重大事宜均须经实验室主任或主管副主任同意方可实施。</w:t>
      </w:r>
    </w:p>
    <w:p>
      <w:pPr>
        <w:pStyle w:val="5"/>
        <w:numPr>
          <w:ilvl w:val="0"/>
          <w:numId w:val="1"/>
        </w:numPr>
        <w:ind w:left="284" w:hanging="284"/>
        <w:rPr>
          <w:rFonts w:hint="eastAsia"/>
          <w:color w:val="auto"/>
          <w:sz w:val="24"/>
        </w:rPr>
      </w:pPr>
      <w:r>
        <w:rPr>
          <w:color w:val="auto"/>
          <w:sz w:val="24"/>
        </w:rPr>
        <w:t>为了保证各项重大决策的科学化、民主化和规范化，实验室设立主任负责制下的管理委员会。</w:t>
      </w:r>
    </w:p>
    <w:p>
      <w:pPr>
        <w:pStyle w:val="5"/>
        <w:numPr>
          <w:ilvl w:val="0"/>
          <w:numId w:val="1"/>
        </w:numPr>
        <w:ind w:left="284" w:hanging="284"/>
        <w:rPr>
          <w:rFonts w:hint="eastAsia"/>
          <w:color w:val="auto"/>
          <w:sz w:val="24"/>
        </w:rPr>
      </w:pPr>
      <w:r>
        <w:rPr>
          <w:color w:val="auto"/>
          <w:sz w:val="24"/>
        </w:rPr>
        <w:t>实验室设立学术委员会，负责审议实验室的研究方向、课题指南、基金评定以及其它重大学术事宜。</w:t>
      </w:r>
    </w:p>
    <w:p>
      <w:pPr>
        <w:pStyle w:val="5"/>
        <w:numPr>
          <w:ilvl w:val="0"/>
          <w:numId w:val="1"/>
        </w:numPr>
        <w:ind w:left="284" w:hanging="284"/>
        <w:rPr>
          <w:rFonts w:hint="eastAsia"/>
          <w:color w:val="auto"/>
          <w:sz w:val="24"/>
        </w:rPr>
      </w:pPr>
      <w:r>
        <w:rPr>
          <w:color w:val="auto"/>
          <w:sz w:val="24"/>
        </w:rPr>
        <w:t>实验室设立专门办公室，设办公室主任一名，设办公室秘书和财务助理各一名，协助主任处理日常事务。</w:t>
      </w:r>
    </w:p>
    <w:p>
      <w:pPr>
        <w:pStyle w:val="5"/>
        <w:numPr>
          <w:ilvl w:val="0"/>
          <w:numId w:val="1"/>
        </w:numPr>
        <w:ind w:left="284" w:hanging="284"/>
        <w:rPr>
          <w:rFonts w:hint="eastAsia"/>
          <w:color w:val="auto"/>
          <w:sz w:val="24"/>
        </w:rPr>
      </w:pPr>
      <w:r>
        <w:rPr>
          <w:color w:val="auto"/>
          <w:sz w:val="24"/>
        </w:rPr>
        <w:t>实验室接受社会各界的赞助。同时，实验室积极争取国家和社会的各类科研经费。</w:t>
      </w:r>
    </w:p>
    <w:p>
      <w:pPr>
        <w:pStyle w:val="5"/>
        <w:numPr>
          <w:ilvl w:val="0"/>
          <w:numId w:val="1"/>
        </w:numPr>
        <w:ind w:left="284" w:hanging="284"/>
        <w:rPr>
          <w:rFonts w:hint="eastAsia"/>
          <w:color w:val="auto"/>
          <w:sz w:val="24"/>
        </w:rPr>
      </w:pPr>
      <w:r>
        <w:rPr>
          <w:color w:val="auto"/>
          <w:sz w:val="24"/>
        </w:rPr>
        <w:t>实验室应充分发挥实验室学术委员会的指导、监督作用，管理委员会的民主决策作用，最大限度地合理利用（开放）实验室的仪器设备资源，将实验室建设成为在国内具有一流水平、在国际上具有一定影响的科学研究和人才培养基地。通过规章制度和管理模式创新，营造良好的研究、学习、工作和生活环境，使其成为人才培养基地和科技工作者的创业乐园。</w:t>
      </w:r>
    </w:p>
    <w:p>
      <w:pPr>
        <w:pStyle w:val="5"/>
        <w:numPr>
          <w:ilvl w:val="0"/>
          <w:numId w:val="1"/>
        </w:numPr>
        <w:ind w:left="284" w:hanging="284"/>
        <w:rPr>
          <w:rFonts w:hint="eastAsia"/>
          <w:color w:val="auto"/>
          <w:sz w:val="24"/>
        </w:rPr>
      </w:pPr>
      <w:r>
        <w:rPr>
          <w:color w:val="auto"/>
          <w:sz w:val="24"/>
        </w:rPr>
        <w:t>实验室的研究人员（包括客座人员）、技术人员、管理人员、研究生、博士后及</w:t>
      </w:r>
      <w:r>
        <w:rPr>
          <w:rFonts w:hint="eastAsia"/>
          <w:color w:val="auto"/>
          <w:sz w:val="24"/>
        </w:rPr>
        <w:t>其他</w:t>
      </w:r>
      <w:r>
        <w:rPr>
          <w:color w:val="auto"/>
          <w:sz w:val="24"/>
        </w:rPr>
        <w:t>人员等都必须遵守本实验室的相关规章制度。</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roman"/>
    <w:pitch w:val="default"/>
    <w:sig w:usb0="A00002BF" w:usb1="38CF7CFA" w:usb2="00000016" w:usb3="00000000" w:csb0="0004000F" w:csb1="00000000"/>
  </w:font>
  <w:font w:name="FreeSans">
    <w:altName w:val="Times New Roman"/>
    <w:panose1 w:val="00000000000000000000"/>
    <w:charset w:val="00"/>
    <w:family w:val="roman"/>
    <w:pitch w:val="default"/>
    <w:sig w:usb0="00000000" w:usb1="00000000" w:usb2="00000000" w:usb3="00000000" w:csb0="00000001"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roman"/>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72135"/>
    <w:multiLevelType w:val="multilevel"/>
    <w:tmpl w:val="1D172135"/>
    <w:lvl w:ilvl="0" w:tentative="0">
      <w:start w:val="1"/>
      <w:numFmt w:val="decimal"/>
      <w:suff w:val="space"/>
      <w:lvlText w:val="%1."/>
      <w:lvlJc w:val="left"/>
      <w:pPr>
        <w:ind w:left="720" w:hanging="7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730BF"/>
    <w:rsid w:val="139730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Subtitle"/>
    <w:basedOn w:val="1"/>
    <w:qFormat/>
    <w:uiPriority w:val="0"/>
    <w:pPr>
      <w:keepNext/>
      <w:suppressAutoHyphens/>
      <w:overflowPunct w:val="0"/>
      <w:spacing w:before="60" w:after="120"/>
      <w:jc w:val="center"/>
    </w:pPr>
    <w:rPr>
      <w:rFonts w:ascii="Liberation Sans" w:hAnsi="Liberation Sans" w:eastAsia="微软雅黑" w:cs="FreeSans"/>
      <w:color w:val="00000A"/>
      <w:kern w:val="0"/>
      <w:sz w:val="36"/>
      <w:szCs w:val="36"/>
      <w:lang w:bidi="hi-IN"/>
    </w:rPr>
  </w:style>
  <w:style w:type="paragraph" w:customStyle="1" w:styleId="5">
    <w:name w:val="Text Body"/>
    <w:basedOn w:val="1"/>
    <w:qFormat/>
    <w:uiPriority w:val="0"/>
    <w:pPr>
      <w:suppressAutoHyphens/>
      <w:overflowPunct w:val="0"/>
      <w:spacing w:after="140" w:line="288" w:lineRule="auto"/>
      <w:jc w:val="left"/>
    </w:pPr>
    <w:rPr>
      <w:rFonts w:ascii="Liberation Serif" w:hAnsi="Liberation Serif" w:cs="FreeSans"/>
      <w:color w:val="00000A"/>
      <w:kern w:val="0"/>
      <w:sz w:val="28"/>
      <w:szCs w:val="24"/>
      <w:lang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2017-06-22T13:44:00Z</dcterms:created>
  <dc:creator>sola_sin</dc:creator>
  <cp:lastModifiedBy>sola_sin</cp:lastModifiedBy>
  <dcterms:modified xsi:type="dcterms:W3CDTF">2017-06-22T13:45:03Z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